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89" w:rsidRDefault="00475289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DB597C" w:rsidRPr="00DB597C" w:rsidRDefault="00DB597C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B597C" w:rsidRPr="00DB597C" w:rsidRDefault="00DB597C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466CF9" w:rsidRPr="00E82F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научных знаний в исследовательской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75289" w:rsidRPr="00475289" w:rsidRDefault="00475289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66CF9" w:rsidRPr="00466CF9" w:rsidRDefault="00466CF9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466C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38.04.01 Экономика</w:t>
      </w:r>
      <w:r w:rsidRPr="00466CF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466CF9" w:rsidRDefault="00475289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66CF9" w:rsidRPr="0083617B" w:rsidRDefault="00466CF9" w:rsidP="0083617B">
      <w:pPr>
        <w:spacing w:after="0"/>
        <w:contextualSpacing/>
        <w:jc w:val="center"/>
        <w:rPr>
          <w:rFonts w:ascii="Times New Roman" w:eastAsia="Times New Roman" w:hAnsi="Times New Roman"/>
          <w:i/>
          <w:sz w:val="17"/>
          <w:szCs w:val="17"/>
          <w:u w:val="single"/>
          <w:lang w:eastAsia="ru-RU"/>
        </w:rPr>
      </w:pPr>
      <w:r w:rsidRPr="00466C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«Экономика и управление организацией»</w:t>
      </w:r>
    </w:p>
    <w:p w:rsidR="00475289" w:rsidRPr="00475289" w:rsidRDefault="00475289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75289" w:rsidRPr="00466CF9" w:rsidRDefault="00466CF9" w:rsidP="00A23381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66C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магистр</w:t>
      </w:r>
    </w:p>
    <w:p w:rsidR="00475289" w:rsidRPr="00475289" w:rsidRDefault="00475289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75289" w:rsidRPr="00466CF9" w:rsidRDefault="00466CF9" w:rsidP="00A23381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ru-RU"/>
        </w:rPr>
      </w:pPr>
      <w:r w:rsidRPr="00466C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заочная</w:t>
      </w:r>
    </w:p>
    <w:p w:rsidR="00475289" w:rsidRDefault="00475289" w:rsidP="00A23381">
      <w:pPr>
        <w:spacing w:after="12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A23381">
      <w:pPr>
        <w:spacing w:after="12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66CF9" w:rsidRPr="00534339" w:rsidRDefault="00466CF9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Данный модуль рекомендован для освоения магистрами по направлению подготовки 38.04.01 Экономика. В основу разработки модуля легли требования ФГОС высшего образования. Программа модуля ориентирована на формирование профессиональной готовности к реализации установленных универсальных, общепрофессиональных и профессиональных компетенций ФГОС высшего образования.</w:t>
      </w:r>
    </w:p>
    <w:p w:rsidR="00466CF9" w:rsidRPr="00F42AA9" w:rsidRDefault="00466CF9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Согласно ФГОС ВО для направления подготовки 38.04.01 Экономика, профиль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«Экономика и управление организацией» 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у магистров должны быть сформированы универсальные, общепрофессиональные и профессиональные компетенции, овладев которыми будущий магистр смож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 выполнять профессиональную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деятельность.</w:t>
      </w:r>
    </w:p>
    <w:p w:rsidR="00466CF9" w:rsidRPr="00534339" w:rsidRDefault="00466CF9" w:rsidP="00A23381">
      <w:pPr>
        <w:shd w:val="clear" w:color="auto" w:fill="FFFFFF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4339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сформулированы образовательные результаты модуля.</w:t>
      </w:r>
    </w:p>
    <w:p w:rsidR="00466CF9" w:rsidRPr="00F42AA9" w:rsidRDefault="00466CF9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195DB9">
        <w:rPr>
          <w:rFonts w:ascii="Times New Roman" w:eastAsia="Times New Roman" w:hAnsi="Times New Roman"/>
          <w:sz w:val="24"/>
          <w:szCs w:val="24"/>
          <w:lang w:eastAsia="ru-RU"/>
        </w:rPr>
        <w:t>Основы научных знаний в исследовательской деятельности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универсальных, общепрофессиональных и профессиональных компетенций.</w:t>
      </w:r>
    </w:p>
    <w:p w:rsidR="00466CF9" w:rsidRPr="00F42AA9" w:rsidRDefault="00466CF9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втором курсе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6CF9" w:rsidRPr="00534339" w:rsidRDefault="00466CF9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В основу проектирования модуля положены:</w:t>
      </w:r>
    </w:p>
    <w:p w:rsidR="00466CF9" w:rsidRPr="00534339" w:rsidRDefault="00466CF9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 xml:space="preserve">1. Системный подход,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466CF9" w:rsidRPr="00534339" w:rsidRDefault="00466CF9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 xml:space="preserve">2. </w:t>
      </w:r>
      <w:proofErr w:type="spellStart"/>
      <w:proofErr w:type="gramStart"/>
      <w:r w:rsidRPr="00534339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подход, обеспечивающий возможность </w:t>
      </w:r>
      <w:r>
        <w:rPr>
          <w:rFonts w:ascii="Times New Roman" w:hAnsi="Times New Roman"/>
          <w:sz w:val="24"/>
          <w:szCs w:val="24"/>
        </w:rPr>
        <w:t xml:space="preserve">магистранта </w:t>
      </w:r>
      <w:r w:rsidRPr="00534339">
        <w:rPr>
          <w:rFonts w:ascii="Times New Roman" w:hAnsi="Times New Roman"/>
          <w:sz w:val="24"/>
          <w:szCs w:val="24"/>
        </w:rPr>
        <w:t>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466CF9" w:rsidRPr="00534339" w:rsidRDefault="00466CF9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3. Прогностический подход, обеспечивающий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специалистов.</w:t>
      </w:r>
    </w:p>
    <w:p w:rsidR="00466CF9" w:rsidRPr="00534339" w:rsidRDefault="00466CF9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 xml:space="preserve">4. Технологический подход, обеспечивающий единство деятельности педагогов и обучающихся, овладение системой деятельности экономиста, требующий </w:t>
      </w:r>
      <w:proofErr w:type="spellStart"/>
      <w:r w:rsidRPr="00534339">
        <w:rPr>
          <w:rFonts w:ascii="Times New Roman" w:hAnsi="Times New Roman"/>
          <w:sz w:val="24"/>
          <w:szCs w:val="24"/>
        </w:rPr>
        <w:t>диагностично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</w:t>
      </w:r>
      <w:r w:rsidRPr="00534339">
        <w:rPr>
          <w:rFonts w:ascii="Times New Roman" w:hAnsi="Times New Roman"/>
          <w:sz w:val="24"/>
          <w:szCs w:val="24"/>
        </w:rPr>
        <w:lastRenderedPageBreak/>
        <w:t xml:space="preserve">поставленных целей обучения, структурированность содержания, управляемость и </w:t>
      </w:r>
      <w:proofErr w:type="spellStart"/>
      <w:r w:rsidRPr="00534339">
        <w:rPr>
          <w:rFonts w:ascii="Times New Roman" w:hAnsi="Times New Roman"/>
          <w:sz w:val="24"/>
          <w:szCs w:val="24"/>
        </w:rPr>
        <w:t>этапность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обучения.</w:t>
      </w:r>
    </w:p>
    <w:p w:rsidR="00466CF9" w:rsidRPr="00534339" w:rsidRDefault="00466CF9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5. Личностно-</w:t>
      </w:r>
      <w:proofErr w:type="spellStart"/>
      <w:r w:rsidRPr="00534339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подход, направленный на развитие личностных качеств обучающихся, способности к профессионально-творческой деятельности, осознания себя субъектом экономической деятельности.</w:t>
      </w:r>
    </w:p>
    <w:p w:rsidR="00DB597C" w:rsidRPr="00DB597C" w:rsidRDefault="00DB597C" w:rsidP="00A2338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A23381">
      <w:pPr>
        <w:shd w:val="clear" w:color="auto" w:fill="FFFFFF"/>
        <w:spacing w:after="1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D2E45" w:rsidRPr="00DB597C" w:rsidRDefault="007D2E45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7D2E45" w:rsidRPr="007878D4" w:rsidRDefault="007D2E45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F708A5">
        <w:rPr>
          <w:rFonts w:ascii="Times New Roman" w:hAnsi="Times New Roman"/>
          <w:sz w:val="24"/>
          <w:szCs w:val="24"/>
        </w:rPr>
        <w:t xml:space="preserve">формирования </w:t>
      </w:r>
      <w:r>
        <w:rPr>
          <w:rFonts w:ascii="Times New Roman" w:hAnsi="Times New Roman"/>
          <w:sz w:val="24"/>
          <w:szCs w:val="24"/>
        </w:rPr>
        <w:t>универсальных</w:t>
      </w:r>
      <w:r w:rsidRPr="00F708A5">
        <w:rPr>
          <w:rFonts w:ascii="Times New Roman" w:hAnsi="Times New Roman"/>
          <w:sz w:val="24"/>
          <w:szCs w:val="24"/>
        </w:rPr>
        <w:t>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F708A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D2E45" w:rsidRPr="00DB597C" w:rsidRDefault="007D2E45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34339">
        <w:rPr>
          <w:rFonts w:ascii="Times New Roman" w:hAnsi="Times New Roman"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7D2E45" w:rsidRPr="00534339" w:rsidRDefault="007D2E45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1. Создать условия для понимания категориального аппарата в области основ экономи</w:t>
      </w:r>
      <w:r>
        <w:rPr>
          <w:rFonts w:ascii="Times New Roman" w:hAnsi="Times New Roman"/>
          <w:sz w:val="24"/>
          <w:szCs w:val="24"/>
        </w:rPr>
        <w:t>ческой науки</w:t>
      </w:r>
      <w:r w:rsidRPr="00534339">
        <w:rPr>
          <w:rFonts w:ascii="Times New Roman" w:hAnsi="Times New Roman"/>
          <w:sz w:val="24"/>
          <w:szCs w:val="24"/>
        </w:rPr>
        <w:t xml:space="preserve">. </w:t>
      </w:r>
    </w:p>
    <w:p w:rsidR="007D2E45" w:rsidRDefault="007D2E45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 xml:space="preserve">2. Создать предметную информационно-образовательную базу для формирования определенных навыков применения </w:t>
      </w:r>
      <w:r>
        <w:rPr>
          <w:rFonts w:ascii="Times New Roman" w:hAnsi="Times New Roman"/>
          <w:sz w:val="24"/>
          <w:szCs w:val="24"/>
        </w:rPr>
        <w:t>организаторских способностей и проведения</w:t>
      </w:r>
      <w:r w:rsidRPr="00E425EB">
        <w:rPr>
          <w:rFonts w:ascii="Times New Roman" w:hAnsi="Times New Roman"/>
          <w:sz w:val="24"/>
          <w:szCs w:val="24"/>
        </w:rPr>
        <w:t xml:space="preserve"> научных </w:t>
      </w:r>
      <w:r>
        <w:rPr>
          <w:rFonts w:ascii="Times New Roman" w:hAnsi="Times New Roman"/>
          <w:sz w:val="24"/>
          <w:szCs w:val="24"/>
        </w:rPr>
        <w:t xml:space="preserve">экономических </w:t>
      </w:r>
      <w:r w:rsidRPr="00E425EB">
        <w:rPr>
          <w:rFonts w:ascii="Times New Roman" w:hAnsi="Times New Roman"/>
          <w:sz w:val="24"/>
          <w:szCs w:val="24"/>
        </w:rPr>
        <w:t>исследований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7D2E45" w:rsidRPr="00534339" w:rsidRDefault="007D2E45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Создать </w:t>
      </w:r>
      <w:r w:rsidRPr="00534339">
        <w:rPr>
          <w:rFonts w:ascii="Times New Roman" w:hAnsi="Times New Roman"/>
          <w:sz w:val="24"/>
          <w:szCs w:val="24"/>
        </w:rPr>
        <w:t>условия обучающемуся для глубокого освоения теоретических поня</w:t>
      </w:r>
      <w:r>
        <w:rPr>
          <w:rFonts w:ascii="Times New Roman" w:hAnsi="Times New Roman"/>
          <w:sz w:val="24"/>
          <w:szCs w:val="24"/>
        </w:rPr>
        <w:t>тий по методологическим основам</w:t>
      </w:r>
      <w:r w:rsidRPr="00534339">
        <w:rPr>
          <w:rFonts w:ascii="Times New Roman" w:hAnsi="Times New Roman"/>
          <w:sz w:val="24"/>
          <w:szCs w:val="24"/>
        </w:rPr>
        <w:t xml:space="preserve"> развития социально-экономических систем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25EB">
        <w:rPr>
          <w:rFonts w:ascii="Times New Roman" w:hAnsi="Times New Roman"/>
          <w:sz w:val="24"/>
          <w:szCs w:val="24"/>
        </w:rPr>
        <w:t>и примен</w:t>
      </w:r>
      <w:r>
        <w:rPr>
          <w:rFonts w:ascii="Times New Roman" w:hAnsi="Times New Roman"/>
          <w:sz w:val="24"/>
          <w:szCs w:val="24"/>
        </w:rPr>
        <w:t xml:space="preserve">ения </w:t>
      </w:r>
      <w:r w:rsidRPr="00E425EB">
        <w:rPr>
          <w:rFonts w:ascii="Times New Roman" w:hAnsi="Times New Roman"/>
          <w:sz w:val="24"/>
          <w:szCs w:val="24"/>
        </w:rPr>
        <w:t>полученны</w:t>
      </w:r>
      <w:r>
        <w:rPr>
          <w:rFonts w:ascii="Times New Roman" w:hAnsi="Times New Roman"/>
          <w:sz w:val="24"/>
          <w:szCs w:val="24"/>
        </w:rPr>
        <w:t>х</w:t>
      </w:r>
      <w:r w:rsidRPr="00E425EB">
        <w:rPr>
          <w:rFonts w:ascii="Times New Roman" w:hAnsi="Times New Roman"/>
          <w:sz w:val="24"/>
          <w:szCs w:val="24"/>
        </w:rPr>
        <w:t xml:space="preserve"> знани</w:t>
      </w:r>
      <w:r>
        <w:rPr>
          <w:rFonts w:ascii="Times New Roman" w:hAnsi="Times New Roman"/>
          <w:sz w:val="24"/>
          <w:szCs w:val="24"/>
        </w:rPr>
        <w:t>й</w:t>
      </w:r>
      <w:r w:rsidRPr="00E425EB">
        <w:rPr>
          <w:rFonts w:ascii="Times New Roman" w:hAnsi="Times New Roman"/>
          <w:sz w:val="24"/>
          <w:szCs w:val="24"/>
        </w:rPr>
        <w:t xml:space="preserve"> в профессиональных и научных целях</w:t>
      </w:r>
      <w:r>
        <w:rPr>
          <w:rFonts w:ascii="Times New Roman" w:hAnsi="Times New Roman"/>
          <w:sz w:val="24"/>
          <w:szCs w:val="24"/>
        </w:rPr>
        <w:t>.</w:t>
      </w:r>
    </w:p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D2E45" w:rsidRPr="00195F8C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7D2E45" w:rsidRPr="00120426" w:rsidTr="00BC12E0">
        <w:trPr>
          <w:cantSplit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5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УК.1.1. Анализирует проблемную ситуацию как систему, выявляя ее составляющие и связи между ними</w:t>
            </w:r>
          </w:p>
        </w:tc>
      </w:tr>
      <w:tr w:rsidR="007D2E45" w:rsidRPr="00120426" w:rsidTr="00BC12E0">
        <w:trPr>
          <w:cantSplit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5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УК.1.2. Осуществляет поиск вариантов решения поставленной проблемной ситуации на основе доступных источников информации</w:t>
            </w:r>
          </w:p>
        </w:tc>
      </w:tr>
      <w:tr w:rsidR="007D2E45" w:rsidRPr="00120426" w:rsidTr="00BC12E0">
        <w:trPr>
          <w:cantSplit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5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УК.1.3. Выстраивает, реконструирует и оценивает научную аргументацию при анализе информации;</w:t>
            </w:r>
          </w:p>
        </w:tc>
      </w:tr>
      <w:tr w:rsidR="007D2E45" w:rsidRPr="00120426" w:rsidTr="00BC12E0">
        <w:trPr>
          <w:cantSplit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5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УК.1.4. Обосновывает выбор направления исследования на основе анализа явлений и процессов в организации деятельности хозяйствующих субъектов;</w:t>
            </w:r>
          </w:p>
        </w:tc>
      </w:tr>
      <w:tr w:rsidR="007D2E45" w:rsidRPr="00120426" w:rsidTr="00BC12E0">
        <w:trPr>
          <w:cantSplit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5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УК.1.5. Использует технико-экономический инструментарий для критической оценки современных концепций управления экономико-проектной деятельности;</w:t>
            </w:r>
          </w:p>
        </w:tc>
      </w:tr>
    </w:tbl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УК-4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применять современные коммуникативные технологии, в том числе на иностранном(</w:t>
      </w:r>
      <w:proofErr w:type="spellStart"/>
      <w:r w:rsidRPr="00142C3F">
        <w:rPr>
          <w:rFonts w:ascii="Times New Roman" w:hAnsi="Times New Roman"/>
          <w:sz w:val="24"/>
          <w:szCs w:val="24"/>
        </w:rPr>
        <w:t>ых</w:t>
      </w:r>
      <w:proofErr w:type="spellEnd"/>
      <w:r w:rsidRPr="00142C3F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tbl>
      <w:tblPr>
        <w:tblW w:w="4129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903"/>
      </w:tblGrid>
      <w:tr w:rsidR="007D2E45" w:rsidRPr="00120426" w:rsidTr="00BC12E0">
        <w:trPr>
          <w:cantSplit/>
          <w:trHeight w:val="778"/>
        </w:trPr>
        <w:tc>
          <w:tcPr>
            <w:tcW w:w="7902" w:type="dxa"/>
          </w:tcPr>
          <w:p w:rsidR="007D2E45" w:rsidRPr="008E5482" w:rsidRDefault="007D2E45" w:rsidP="00A23381">
            <w:pPr>
              <w:suppressAutoHyphens/>
              <w:spacing w:after="0"/>
              <w:ind w:lef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УК.4.1. Владеет эффективной устной и письменной коммуникацией в процессе академического и профессионального взаимодействия в том числе на иностранном(-ых) языке(ах);</w:t>
            </w:r>
          </w:p>
        </w:tc>
      </w:tr>
      <w:tr w:rsidR="007D2E45" w:rsidRPr="00120426" w:rsidTr="00BC12E0">
        <w:trPr>
          <w:cantSplit/>
          <w:trHeight w:val="777"/>
        </w:trPr>
        <w:tc>
          <w:tcPr>
            <w:tcW w:w="7902" w:type="dxa"/>
          </w:tcPr>
          <w:p w:rsidR="007D2E45" w:rsidRPr="008E5482" w:rsidRDefault="007D2E45" w:rsidP="00A23381">
            <w:pPr>
              <w:suppressAutoHyphens/>
              <w:spacing w:after="0"/>
              <w:ind w:lef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lastRenderedPageBreak/>
              <w:t>УК.4.2. Демонстрирует интегративные умения, необходимые для написания, письменного перевода и редактирования различных академических текстов (рефератов, эссе, обзоров, статей и т.д.)</w:t>
            </w:r>
          </w:p>
        </w:tc>
      </w:tr>
    </w:tbl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7D2E45" w:rsidRPr="00120426" w:rsidTr="00BC12E0">
        <w:trPr>
          <w:cantSplit/>
          <w:trHeight w:val="843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5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7D2E45" w:rsidRPr="00120426" w:rsidTr="00BC12E0">
        <w:trPr>
          <w:cantSplit/>
          <w:trHeight w:val="850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55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УК.6.2. Планирует профессиональную траекторию с учетом особенностей как профессиональной, так и других видов деятельности и требований рынка труда.</w:t>
            </w:r>
          </w:p>
        </w:tc>
      </w:tr>
    </w:tbl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применять знания (на продвинутом уровне) фундаментальной экономической науки при решении практических и (или) исследовательских задач;</w:t>
      </w:r>
    </w:p>
    <w:tbl>
      <w:tblPr>
        <w:tblW w:w="4073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796"/>
      </w:tblGrid>
      <w:tr w:rsidR="007D2E45" w:rsidRPr="00120426" w:rsidTr="00BC12E0">
        <w:trPr>
          <w:cantSplit/>
          <w:trHeight w:val="581"/>
        </w:trPr>
        <w:tc>
          <w:tcPr>
            <w:tcW w:w="7796" w:type="dxa"/>
          </w:tcPr>
          <w:p w:rsidR="007D2E45" w:rsidRPr="00120426" w:rsidRDefault="007D2E45" w:rsidP="00A23381">
            <w:pPr>
              <w:pStyle w:val="af5"/>
              <w:widowControl/>
              <w:suppressAutoHyphens/>
              <w:spacing w:line="276" w:lineRule="auto"/>
              <w:contextualSpacing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ОПК.1.1. </w:t>
            </w:r>
            <w:r w:rsidRPr="00442699">
              <w:rPr>
                <w:lang w:val="ru-RU"/>
              </w:rPr>
              <w:t xml:space="preserve">Знает на продвинутом уровне и применяет на практике основные понятия </w:t>
            </w:r>
            <w:r>
              <w:rPr>
                <w:lang w:val="ru-RU"/>
              </w:rPr>
              <w:t>экономической</w:t>
            </w:r>
            <w:r w:rsidRPr="00442699">
              <w:rPr>
                <w:lang w:val="ru-RU"/>
              </w:rPr>
              <w:t xml:space="preserve"> теории</w:t>
            </w:r>
            <w:r>
              <w:rPr>
                <w:lang w:val="ru-RU"/>
              </w:rPr>
              <w:t>;</w:t>
            </w:r>
            <w:r w:rsidRPr="00442699">
              <w:rPr>
                <w:lang w:val="ru-RU"/>
              </w:rPr>
              <w:t xml:space="preserve"> </w:t>
            </w:r>
          </w:p>
        </w:tc>
      </w:tr>
      <w:tr w:rsidR="007D2E45" w:rsidRPr="00120426" w:rsidTr="00BC12E0">
        <w:trPr>
          <w:cantSplit/>
          <w:trHeight w:val="569"/>
        </w:trPr>
        <w:tc>
          <w:tcPr>
            <w:tcW w:w="7796" w:type="dxa"/>
          </w:tcPr>
          <w:p w:rsidR="007D2E45" w:rsidRPr="00120426" w:rsidRDefault="007D2E45" w:rsidP="00A23381">
            <w:pPr>
              <w:pStyle w:val="af5"/>
              <w:widowControl/>
              <w:suppressAutoHyphens/>
              <w:spacing w:line="276" w:lineRule="auto"/>
              <w:contextualSpacing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ОПК.1.2. </w:t>
            </w:r>
            <w:r>
              <w:rPr>
                <w:lang w:val="ru-RU"/>
              </w:rPr>
              <w:t>В</w:t>
            </w:r>
            <w:r w:rsidRPr="00442699">
              <w:rPr>
                <w:lang w:val="ru-RU"/>
              </w:rPr>
              <w:t xml:space="preserve">ыбирает наиболее подходящую </w:t>
            </w:r>
            <w:r>
              <w:rPr>
                <w:lang w:val="ru-RU"/>
              </w:rPr>
              <w:t>методологию</w:t>
            </w:r>
            <w:r w:rsidRPr="00442699">
              <w:rPr>
                <w:lang w:val="ru-RU"/>
              </w:rPr>
              <w:t xml:space="preserve"> для решения </w:t>
            </w:r>
            <w:r>
              <w:rPr>
                <w:lang w:val="ru-RU"/>
              </w:rPr>
              <w:t>задач</w:t>
            </w:r>
            <w:r w:rsidRPr="00442699">
              <w:rPr>
                <w:lang w:val="ru-RU"/>
              </w:rPr>
              <w:t xml:space="preserve"> экономической направленности и обосновывает свой выбор</w:t>
            </w:r>
            <w:r>
              <w:rPr>
                <w:lang w:val="ru-RU"/>
              </w:rPr>
              <w:t>;</w:t>
            </w:r>
          </w:p>
        </w:tc>
      </w:tr>
      <w:tr w:rsidR="007D2E45" w:rsidRPr="00120426" w:rsidTr="00BC12E0">
        <w:trPr>
          <w:cantSplit/>
          <w:trHeight w:val="20"/>
        </w:trPr>
        <w:tc>
          <w:tcPr>
            <w:tcW w:w="7796" w:type="dxa"/>
          </w:tcPr>
          <w:p w:rsidR="007D2E45" w:rsidRPr="00120426" w:rsidRDefault="007D2E45" w:rsidP="00A23381">
            <w:pPr>
              <w:pStyle w:val="af5"/>
              <w:widowControl/>
              <w:suppressAutoHyphens/>
              <w:spacing w:line="276" w:lineRule="auto"/>
              <w:contextualSpacing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ОПК.1.3. </w:t>
            </w:r>
            <w:r>
              <w:rPr>
                <w:rFonts w:cs="Times New Roman"/>
                <w:lang w:val="ru-RU"/>
              </w:rPr>
              <w:t>П</w:t>
            </w:r>
            <w:r w:rsidRPr="00FC1662">
              <w:rPr>
                <w:rFonts w:cs="Times New Roman"/>
                <w:lang w:val="ru-RU"/>
              </w:rPr>
              <w:t>рименя</w:t>
            </w:r>
            <w:r>
              <w:rPr>
                <w:rFonts w:cs="Times New Roman"/>
                <w:lang w:val="ru-RU"/>
              </w:rPr>
              <w:t>е</w:t>
            </w:r>
            <w:r w:rsidRPr="00FC1662">
              <w:rPr>
                <w:rFonts w:cs="Times New Roman"/>
                <w:lang w:val="ru-RU"/>
              </w:rPr>
              <w:t>т знания фундаментальной экономической н</w:t>
            </w:r>
            <w:r>
              <w:rPr>
                <w:rFonts w:cs="Times New Roman"/>
                <w:lang w:val="ru-RU"/>
              </w:rPr>
              <w:t xml:space="preserve">ауки при решении практических и </w:t>
            </w:r>
            <w:r w:rsidRPr="00FC1662">
              <w:rPr>
                <w:rFonts w:cs="Times New Roman"/>
                <w:lang w:val="ru-RU"/>
              </w:rPr>
              <w:t>исследовательских задач;</w:t>
            </w:r>
          </w:p>
        </w:tc>
      </w:tr>
    </w:tbl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применять продвинутые инструментальные методы экономического анализа в прикладных и (или) фундаментальных исследованиях;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7D2E45" w:rsidRPr="00120426" w:rsidTr="00BC12E0">
        <w:trPr>
          <w:cantSplit/>
          <w:trHeight w:val="876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ОПК.2.1. Владеет и применяет продвинутые инструментальные методы экономико-математического анализа для решения теоретических и прикладных задач;</w:t>
            </w:r>
          </w:p>
        </w:tc>
      </w:tr>
      <w:tr w:rsidR="007D2E45" w:rsidRPr="00120426" w:rsidTr="00BC12E0">
        <w:trPr>
          <w:cantSplit/>
          <w:trHeight w:val="562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ОПК.2.2. Работает с базами данных при выполнении прикладных и фундаментальных исследований;</w:t>
            </w:r>
          </w:p>
        </w:tc>
      </w:tr>
    </w:tbl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обобщать и критически оценивать научные исследования в экономике;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7D2E45" w:rsidRPr="00120426" w:rsidTr="00BC12E0">
        <w:trPr>
          <w:cantSplit/>
          <w:trHeight w:val="599"/>
        </w:trPr>
        <w:tc>
          <w:tcPr>
            <w:tcW w:w="9570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5482">
              <w:rPr>
                <w:rFonts w:ascii="Times New Roman" w:hAnsi="Times New Roman"/>
                <w:sz w:val="24"/>
                <w:szCs w:val="24"/>
              </w:rPr>
              <w:t xml:space="preserve">ОПК.3.1. Знает и применяет достижения современной экономической науки в выбранной области научных интересов; </w:t>
            </w:r>
          </w:p>
        </w:tc>
      </w:tr>
      <w:tr w:rsidR="007D2E45" w:rsidRPr="00120426" w:rsidTr="00BC12E0">
        <w:trPr>
          <w:cantSplit/>
          <w:trHeight w:val="561"/>
        </w:trPr>
        <w:tc>
          <w:tcPr>
            <w:tcW w:w="9570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ОПК.3.2. Проводит сравнительный анализ, обобщает и критически оценивает выполненные научные исследования в экономике.</w:t>
            </w:r>
          </w:p>
        </w:tc>
      </w:tr>
    </w:tbl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0C30BE">
        <w:rPr>
          <w:rFonts w:ascii="Times New Roman" w:hAnsi="Times New Roman"/>
          <w:sz w:val="24"/>
          <w:szCs w:val="24"/>
        </w:rPr>
        <w:t>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7D2E45" w:rsidRPr="00120426" w:rsidTr="00BC12E0">
        <w:trPr>
          <w:cantSplit/>
          <w:trHeight w:val="741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 xml:space="preserve">ОПК.4.1. Определяет финансово-экономические цели деятельности организации и формирует на их основе перечни задач, которые могут решаться инструментами экономического анализа; </w:t>
            </w:r>
          </w:p>
        </w:tc>
      </w:tr>
      <w:tr w:rsidR="007D2E45" w:rsidRPr="00120426" w:rsidTr="00BC12E0">
        <w:trPr>
          <w:cantSplit/>
          <w:trHeight w:val="1178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ОПК.4.2. Оценивает последствия альтернативных вариантов решения поставленных профессиональных задач; разрабатывает и обосновывает варианты их решения с учетом критериев экономической эффективности, оценки рисков и возможных социально-экономических последствий</w:t>
            </w:r>
          </w:p>
        </w:tc>
      </w:tr>
    </w:tbl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0C30BE">
        <w:rPr>
          <w:rFonts w:ascii="Times New Roman" w:hAnsi="Times New Roman"/>
          <w:sz w:val="24"/>
          <w:szCs w:val="24"/>
        </w:rPr>
        <w:t>Способен использовать современные информационные технологии и программные средства при решении профессиональных задач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7D2E45" w:rsidRPr="00120426" w:rsidTr="00BC12E0">
        <w:trPr>
          <w:cantSplit/>
          <w:trHeight w:val="582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lastRenderedPageBreak/>
              <w:t>ОПК.5.1. Умеет применять общие или специализированные пакеты прикладных программ, предназначенных для решения профессиональных задач;</w:t>
            </w:r>
          </w:p>
        </w:tc>
      </w:tr>
      <w:tr w:rsidR="007D2E45" w:rsidRPr="00120426" w:rsidTr="00BC12E0">
        <w:trPr>
          <w:cantSplit/>
          <w:trHeight w:val="20"/>
        </w:trPr>
        <w:tc>
          <w:tcPr>
            <w:tcW w:w="6157" w:type="dxa"/>
          </w:tcPr>
          <w:p w:rsidR="007D2E45" w:rsidRPr="008E5482" w:rsidRDefault="007D2E45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ОПК.5.2. Использует электронные библиотечные системы для поиска необходимой научной литературы и статистической информации</w:t>
            </w:r>
          </w:p>
        </w:tc>
      </w:tr>
    </w:tbl>
    <w:p w:rsidR="007D2E45" w:rsidRPr="008E5482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8E5482">
        <w:rPr>
          <w:rFonts w:ascii="Times New Roman" w:hAnsi="Times New Roman"/>
          <w:sz w:val="24"/>
          <w:szCs w:val="24"/>
        </w:rPr>
        <w:t>Способен разрабатывать и обосновывать тактическое и стратегическое поведения экономических агентов реального сектора экономики;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7D2E45" w:rsidRPr="005C0B02" w:rsidTr="007D2E45">
        <w:trPr>
          <w:cantSplit/>
          <w:trHeight w:val="20"/>
        </w:trPr>
        <w:tc>
          <w:tcPr>
            <w:tcW w:w="9570" w:type="dxa"/>
          </w:tcPr>
          <w:p w:rsidR="007D2E45" w:rsidRPr="008E5482" w:rsidRDefault="007D2E45" w:rsidP="00A23381">
            <w:pPr>
              <w:suppressLineNumbers/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ПК.1.1. знает  методы и подходы разработки и обоснования тактического и стратегического поведения экономических агентов на различных рынках</w:t>
            </w:r>
          </w:p>
        </w:tc>
      </w:tr>
      <w:tr w:rsidR="007D2E45" w:rsidRPr="005C0B02" w:rsidTr="007D2E45">
        <w:trPr>
          <w:cantSplit/>
          <w:trHeight w:val="20"/>
        </w:trPr>
        <w:tc>
          <w:tcPr>
            <w:tcW w:w="9570" w:type="dxa"/>
          </w:tcPr>
          <w:p w:rsidR="007D2E45" w:rsidRPr="008E5482" w:rsidRDefault="007D2E45" w:rsidP="00A23381">
            <w:pPr>
              <w:suppressLineNumbers/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ПК.1.2. владеет способностями разрабатывать и обосновывать тактическое поведения экономических агентов</w:t>
            </w:r>
            <w:proofErr w:type="gramStart"/>
            <w:r w:rsidRPr="008E5482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</w:tc>
      </w:tr>
      <w:tr w:rsidR="007D2E45" w:rsidRPr="00120426" w:rsidTr="007D2E45">
        <w:trPr>
          <w:cantSplit/>
          <w:trHeight w:val="829"/>
        </w:trPr>
        <w:tc>
          <w:tcPr>
            <w:tcW w:w="9570" w:type="dxa"/>
          </w:tcPr>
          <w:p w:rsidR="007D2E45" w:rsidRDefault="007D2E45" w:rsidP="00A23381">
            <w:pPr>
              <w:pStyle w:val="af5"/>
              <w:widowControl/>
              <w:suppressAutoHyphens/>
              <w:spacing w:line="276" w:lineRule="auto"/>
              <w:ind w:left="1701"/>
              <w:contextualSpacing/>
              <w:rPr>
                <w:rFonts w:eastAsia="Calibri" w:cs="Times New Roman"/>
                <w:lang w:val="ru-RU" w:eastAsia="en-US" w:bidi="ar-SA"/>
              </w:rPr>
            </w:pPr>
            <w:r w:rsidRPr="008E5482">
              <w:rPr>
                <w:rFonts w:eastAsia="Calibri" w:cs="Times New Roman"/>
                <w:lang w:val="ru-RU" w:eastAsia="en-US" w:bidi="ar-SA"/>
              </w:rPr>
              <w:t>ПК.1.3. владеет способностями разрабатывать и обосновывать стратегическое поведения экономических агентов на различных рынках; интерпретировать полученные результаты</w:t>
            </w:r>
            <w:r>
              <w:rPr>
                <w:rFonts w:eastAsia="Calibri" w:cs="Times New Roman"/>
                <w:lang w:val="ru-RU" w:eastAsia="en-US" w:bidi="ar-SA"/>
              </w:rPr>
              <w:t>.</w:t>
            </w:r>
          </w:p>
          <w:p w:rsidR="007D2E45" w:rsidRPr="008E5482" w:rsidRDefault="007D2E45" w:rsidP="00A23381">
            <w:pPr>
              <w:pStyle w:val="af5"/>
              <w:widowControl/>
              <w:suppressAutoHyphens/>
              <w:spacing w:line="276" w:lineRule="auto"/>
              <w:ind w:left="1701"/>
              <w:contextualSpacing/>
              <w:rPr>
                <w:rFonts w:eastAsia="Calibri" w:cs="Times New Roman"/>
                <w:lang w:val="ru-RU" w:eastAsia="en-US" w:bidi="ar-SA"/>
              </w:rPr>
            </w:pPr>
          </w:p>
        </w:tc>
      </w:tr>
    </w:tbl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2339"/>
        <w:gridCol w:w="1440"/>
        <w:gridCol w:w="2195"/>
        <w:gridCol w:w="2761"/>
      </w:tblGrid>
      <w:tr w:rsidR="007D2E45" w:rsidRPr="00DB597C" w:rsidTr="00D52096">
        <w:tc>
          <w:tcPr>
            <w:tcW w:w="835" w:type="dxa"/>
            <w:shd w:val="clear" w:color="auto" w:fill="auto"/>
          </w:tcPr>
          <w:p w:rsidR="007D2E45" w:rsidRPr="00DB597C" w:rsidRDefault="007D2E45" w:rsidP="00A23381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339" w:type="dxa"/>
            <w:shd w:val="clear" w:color="auto" w:fill="auto"/>
          </w:tcPr>
          <w:p w:rsidR="007D2E45" w:rsidRDefault="007D2E45" w:rsidP="00A23381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7D2E45" w:rsidRPr="00DB597C" w:rsidRDefault="007D2E45" w:rsidP="00A23381">
            <w:pPr>
              <w:suppressAutoHyphens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40" w:type="dxa"/>
            <w:shd w:val="clear" w:color="auto" w:fill="auto"/>
          </w:tcPr>
          <w:p w:rsidR="007D2E45" w:rsidRDefault="007D2E45" w:rsidP="00A23381">
            <w:pPr>
              <w:tabs>
                <w:tab w:val="center" w:pos="70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7D2E45" w:rsidRPr="00DB597C" w:rsidRDefault="007D2E45" w:rsidP="00A23381">
            <w:pPr>
              <w:tabs>
                <w:tab w:val="center" w:pos="70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</w:tcPr>
          <w:p w:rsidR="007D2E45" w:rsidRPr="004A2E87" w:rsidRDefault="007D2E45" w:rsidP="00A2338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87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761" w:type="dxa"/>
          </w:tcPr>
          <w:p w:rsidR="007D2E45" w:rsidRPr="00DB597C" w:rsidRDefault="007D2E45" w:rsidP="00A23381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2096" w:rsidRPr="00DB597C" w:rsidTr="00D52096">
        <w:tc>
          <w:tcPr>
            <w:tcW w:w="835" w:type="dxa"/>
            <w:shd w:val="clear" w:color="auto" w:fill="auto"/>
          </w:tcPr>
          <w:p w:rsidR="00D52096" w:rsidRPr="00A6329C" w:rsidRDefault="00D52096" w:rsidP="00A23381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D52096" w:rsidRDefault="00D52096" w:rsidP="00A23381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5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необходимый уровень умений 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>критическ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используя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>научны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экономической науки</w:t>
            </w:r>
          </w:p>
          <w:p w:rsidR="00D52096" w:rsidRPr="00A6329C" w:rsidRDefault="00D52096" w:rsidP="00A23381">
            <w:pPr>
              <w:pStyle w:val="a4"/>
              <w:spacing w:after="0" w:line="276" w:lineRule="auto"/>
              <w:ind w:left="0" w:firstLine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УК-6.1;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УК-6.2</w:t>
            </w:r>
          </w:p>
          <w:p w:rsidR="00D52096" w:rsidRPr="00DB597C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</w:tcPr>
          <w:p w:rsidR="00D52096" w:rsidRDefault="00D52096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>словесные методы, наглядные методы (видеофильмы, презентации),</w:t>
            </w:r>
          </w:p>
          <w:p w:rsidR="00D52096" w:rsidRPr="004A2E87" w:rsidRDefault="00D52096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>метод проблемного обучения, интерактивные лекции</w:t>
            </w:r>
          </w:p>
        </w:tc>
        <w:tc>
          <w:tcPr>
            <w:tcW w:w="2761" w:type="dxa"/>
          </w:tcPr>
          <w:p w:rsidR="00D52096" w:rsidRPr="00891C15" w:rsidRDefault="00D52096" w:rsidP="00A23381">
            <w:pPr>
              <w:pStyle w:val="af6"/>
              <w:spacing w:line="276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D52096" w:rsidRPr="00891C15" w:rsidRDefault="00D52096" w:rsidP="00A23381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  <w:p w:rsidR="00D52096" w:rsidRDefault="00D52096" w:rsidP="00A23381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891C1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по результатам решения контрольной </w:t>
            </w: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(письменной) </w:t>
            </w:r>
            <w:r w:rsidRPr="00891C1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работы</w:t>
            </w:r>
            <w:r w:rsidRPr="00891C15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</w:p>
          <w:p w:rsidR="00D52096" w:rsidRDefault="00D52096" w:rsidP="00A23381">
            <w:pPr>
              <w:spacing w:after="0"/>
              <w:contextualSpacing/>
              <w:rPr>
                <w:rFonts w:ascii="Times New Roman CYR" w:eastAsia="Times New Roman" w:hAnsi="Times New Roman CYR" w:cs="Times New Roman CYR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</w:t>
            </w:r>
            <w:r w:rsidRPr="0090299D">
              <w:rPr>
                <w:rFonts w:ascii="Times New Roman CYR" w:eastAsia="Times New Roman" w:hAnsi="Times New Roman CYR" w:cs="Times New Roman CYR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</w:rPr>
              <w:t>творческого задания,</w:t>
            </w:r>
          </w:p>
          <w:p w:rsidR="00D52096" w:rsidRPr="00DB597C" w:rsidRDefault="00D52096" w:rsidP="00A23381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2096" w:rsidRPr="00DB597C" w:rsidTr="00D52096">
        <w:tc>
          <w:tcPr>
            <w:tcW w:w="835" w:type="dxa"/>
            <w:shd w:val="clear" w:color="auto" w:fill="auto"/>
          </w:tcPr>
          <w:p w:rsidR="00D52096" w:rsidRPr="00A6329C" w:rsidRDefault="00D52096" w:rsidP="00A23381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39" w:type="dxa"/>
            <w:shd w:val="clear" w:color="auto" w:fill="auto"/>
          </w:tcPr>
          <w:p w:rsidR="00D52096" w:rsidRPr="00A6329C" w:rsidRDefault="00D52096" w:rsidP="00A23381">
            <w:pPr>
              <w:tabs>
                <w:tab w:val="left" w:pos="318"/>
              </w:tabs>
              <w:spacing w:after="0"/>
              <w:ind w:firstLine="12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применять знания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>фундаментальной экономической науки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принятия 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>экономически и финансово обоснованны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>организационно-управленчески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2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D52096" w:rsidRDefault="00D52096" w:rsidP="00A23381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ОПК-4.2</w:t>
            </w:r>
          </w:p>
          <w:p w:rsidR="00D52096" w:rsidRDefault="00D52096" w:rsidP="00A23381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ОПК-1.1</w:t>
            </w:r>
          </w:p>
          <w:p w:rsidR="00D52096" w:rsidRPr="00DB597C" w:rsidRDefault="00D52096" w:rsidP="00A23381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ОПК.1.3</w:t>
            </w:r>
          </w:p>
        </w:tc>
        <w:tc>
          <w:tcPr>
            <w:tcW w:w="2195" w:type="dxa"/>
          </w:tcPr>
          <w:p w:rsidR="00D52096" w:rsidRDefault="00D52096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словесные методы, наглядные методы (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</w:t>
            </w: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идеофильмы, презентации), </w:t>
            </w:r>
          </w:p>
          <w:p w:rsidR="00D52096" w:rsidRPr="004A2E87" w:rsidRDefault="00D52096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метод проблемного обучения, интерактивные лекции</w:t>
            </w:r>
          </w:p>
        </w:tc>
        <w:tc>
          <w:tcPr>
            <w:tcW w:w="2761" w:type="dxa"/>
          </w:tcPr>
          <w:p w:rsidR="00D52096" w:rsidRDefault="00D52096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>Форма для оценки контрольной (письменной) работы,</w:t>
            </w:r>
          </w:p>
          <w:p w:rsidR="00D52096" w:rsidRDefault="00D52096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практикоориентированных</w:t>
            </w:r>
            <w:proofErr w:type="spellEnd"/>
          </w:p>
          <w:p w:rsidR="00D52096" w:rsidRPr="00DB597C" w:rsidRDefault="00D52096" w:rsidP="00A23381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r>
              <w:rPr>
                <w:rFonts w:ascii="Times New Roman CYR" w:eastAsia="Times New Roman" w:hAnsi="Times New Roman CYR" w:cs="Times New Roman CYR"/>
              </w:rPr>
              <w:t xml:space="preserve">практических работ, </w:t>
            </w:r>
            <w:r w:rsidRPr="0056685C">
              <w:rPr>
                <w:rFonts w:ascii="Times New Roman CYR" w:eastAsia="Times New Roman" w:hAnsi="Times New Roman CYR" w:cs="Times New Roman CYR"/>
              </w:rPr>
              <w:t xml:space="preserve"> Форма для оценки контрольной (расчетной) работы</w:t>
            </w:r>
          </w:p>
        </w:tc>
      </w:tr>
      <w:tr w:rsidR="00D52096" w:rsidRPr="00DB597C" w:rsidTr="00D52096">
        <w:tc>
          <w:tcPr>
            <w:tcW w:w="835" w:type="dxa"/>
            <w:shd w:val="clear" w:color="auto" w:fill="auto"/>
          </w:tcPr>
          <w:p w:rsidR="00D52096" w:rsidRPr="00A6329C" w:rsidRDefault="00D52096" w:rsidP="00A23381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39" w:type="dxa"/>
            <w:shd w:val="clear" w:color="auto" w:fill="auto"/>
          </w:tcPr>
          <w:p w:rsidR="00D52096" w:rsidRPr="00A6329C" w:rsidRDefault="00D52096" w:rsidP="00A23381">
            <w:pPr>
              <w:tabs>
                <w:tab w:val="left" w:pos="318"/>
              </w:tabs>
              <w:spacing w:after="0"/>
              <w:ind w:firstLine="12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E5CE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EE5CEE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необходимый уровень умений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п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 xml:space="preserve">родвинутые инструментальные методы экономического анализа в прикладных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фундаментальных исследованиях,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>в том числе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УК-4.2;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52096" w:rsidRDefault="00D52096" w:rsidP="00A23381">
            <w:pPr>
              <w:tabs>
                <w:tab w:val="left" w:pos="318"/>
              </w:tabs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52096" w:rsidRPr="00DB597C" w:rsidRDefault="00D52096" w:rsidP="00A23381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</w:tcPr>
          <w:p w:rsidR="00D52096" w:rsidRDefault="00D52096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словесные методы, </w:t>
            </w: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наглядные методы (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</w:t>
            </w: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идеофильмы, презентации),</w:t>
            </w:r>
          </w:p>
          <w:p w:rsidR="00D52096" w:rsidRPr="004A2E87" w:rsidRDefault="00D52096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метод проблемного обучения, интерактивные лекции</w:t>
            </w:r>
          </w:p>
        </w:tc>
        <w:tc>
          <w:tcPr>
            <w:tcW w:w="2761" w:type="dxa"/>
          </w:tcPr>
          <w:p w:rsidR="00D52096" w:rsidRDefault="00D52096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lastRenderedPageBreak/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 xml:space="preserve">Форма для оценки </w:t>
            </w:r>
            <w:r>
              <w:rPr>
                <w:rFonts w:ascii="Times New Roman CYR" w:eastAsia="Times New Roman" w:hAnsi="Times New Roman CYR" w:cs="Times New Roman CYR"/>
              </w:rPr>
              <w:lastRenderedPageBreak/>
              <w:t>контрольной (письменной) работы;</w:t>
            </w:r>
          </w:p>
          <w:p w:rsidR="00D52096" w:rsidRDefault="00D52096" w:rsidP="00A23381">
            <w:pPr>
              <w:spacing w:after="0"/>
              <w:contextualSpacing/>
              <w:rPr>
                <w:rFonts w:ascii="Times New Roman CYR" w:eastAsia="Times New Roman" w:hAnsi="Times New Roman CYR" w:cs="Times New Roman CYR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r>
              <w:rPr>
                <w:rFonts w:ascii="Times New Roman CYR" w:eastAsia="Times New Roman" w:hAnsi="Times New Roman CYR" w:cs="Times New Roman CYR"/>
              </w:rPr>
              <w:t xml:space="preserve">практических работ, </w:t>
            </w:r>
            <w:r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</w:t>
            </w:r>
            <w:r w:rsidRPr="0090299D">
              <w:rPr>
                <w:rFonts w:ascii="Times New Roman CYR" w:eastAsia="Times New Roman" w:hAnsi="Times New Roman CYR" w:cs="Times New Roman CYR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</w:rPr>
              <w:t>творческого задания,</w:t>
            </w:r>
          </w:p>
          <w:p w:rsidR="00D52096" w:rsidRPr="00DB597C" w:rsidRDefault="00D52096" w:rsidP="00A23381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 деловой игры</w:t>
            </w:r>
            <w:r>
              <w:rPr>
                <w:rFonts w:ascii="Times New Roman CYR" w:eastAsia="Times New Roman" w:hAnsi="Times New Roman CYR" w:cs="Times New Roman CYR"/>
              </w:rPr>
              <w:br/>
            </w:r>
            <w:r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 презентации</w:t>
            </w:r>
          </w:p>
        </w:tc>
      </w:tr>
    </w:tbl>
    <w:p w:rsidR="00D52096" w:rsidRDefault="00D52096" w:rsidP="00A23381">
      <w:pPr>
        <w:shd w:val="clear" w:color="auto" w:fill="FFFFFF"/>
        <w:tabs>
          <w:tab w:val="left" w:pos="1123"/>
        </w:tabs>
        <w:spacing w:after="0"/>
        <w:ind w:firstLine="709"/>
        <w:contextualSpacing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DB597C" w:rsidRDefault="00DB597C" w:rsidP="00A23381">
      <w:pPr>
        <w:shd w:val="clear" w:color="auto" w:fill="FFFFFF"/>
        <w:tabs>
          <w:tab w:val="left" w:pos="1123"/>
        </w:tabs>
        <w:spacing w:after="0"/>
        <w:ind w:firstLine="709"/>
        <w:contextualSpacing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D2E45" w:rsidRPr="00DB597C" w:rsidRDefault="007D2E45" w:rsidP="00A23381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Козлова Е.П.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</w:t>
      </w:r>
    </w:p>
    <w:p w:rsidR="007D2E45" w:rsidRDefault="007D2E45" w:rsidP="00A23381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7D2E45" w:rsidRDefault="007D2E45" w:rsidP="00A23381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Кузнецов В.П.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д.э.н.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профессор кафедры «Экономика предприятия», ФГБОУ ВО «НГПУ им. К. Минина»;</w:t>
      </w:r>
    </w:p>
    <w:p w:rsidR="007D2E45" w:rsidRDefault="007D2E45" w:rsidP="00A23381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Романовская Е.В.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7D2E45" w:rsidRDefault="007D2E45" w:rsidP="00A23381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Кузнецова С.Н.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7D2E45" w:rsidRDefault="007D2E45" w:rsidP="00A23381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Андряшина Н.С.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7D2E45" w:rsidRDefault="007D2E45" w:rsidP="00A23381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Гарина С.Н.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7D2E45" w:rsidRPr="00DB597C" w:rsidRDefault="007D2E45" w:rsidP="00A23381">
      <w:pPr>
        <w:spacing w:after="0"/>
        <w:ind w:firstLine="709"/>
        <w:contextualSpacing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Минеева О.А.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</w:t>
      </w:r>
      <w:hyperlink r:id="rId9" w:history="1">
        <w:r w:rsidRPr="00540313">
          <w:rPr>
            <w:rFonts w:ascii="Times New Roman" w:eastAsia="Times New Roman" w:hAnsi="Times New Roman"/>
            <w:sz w:val="24"/>
            <w:lang w:eastAsia="ru-RU"/>
          </w:rPr>
          <w:t>Иноязычной профессиональной коммуникации</w:t>
        </w:r>
      </w:hyperlink>
      <w:r>
        <w:rPr>
          <w:rFonts w:ascii="Times New Roman" w:eastAsia="Times New Roman" w:hAnsi="Times New Roman"/>
          <w:sz w:val="24"/>
          <w:lang w:eastAsia="ru-RU"/>
        </w:rPr>
        <w:t>», ФГБОУ ВО «НГПУ им. К. Минина».</w:t>
      </w:r>
    </w:p>
    <w:p w:rsidR="00DB597C" w:rsidRPr="00DB597C" w:rsidRDefault="00DB597C" w:rsidP="00A23381">
      <w:pPr>
        <w:shd w:val="clear" w:color="auto" w:fill="FFFFFF"/>
        <w:tabs>
          <w:tab w:val="left" w:pos="1123"/>
        </w:tabs>
        <w:spacing w:after="0"/>
        <w:ind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A23381">
      <w:pPr>
        <w:shd w:val="clear" w:color="auto" w:fill="FFFFFF"/>
        <w:tabs>
          <w:tab w:val="left" w:pos="112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D2E45" w:rsidRDefault="007D2E45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 w:rsidRPr="00195F8C">
        <w:rPr>
          <w:rFonts w:ascii="Times New Roman" w:eastAsia="Times New Roman" w:hAnsi="Times New Roman"/>
          <w:sz w:val="24"/>
          <w:lang w:eastAsia="ru-RU"/>
        </w:rPr>
        <w:t>Данный модуль, включающий такие дисциплины, как «Экономико-математические методы прикладных исследований», «Микроэкономика 2», «Макроэкономика 2», «Экономика организации 2», «Эконометрика 2», «Информационные ресурсы в науке и образовании»,</w:t>
      </w:r>
      <w:r>
        <w:rPr>
          <w:rFonts w:ascii="Times New Roman" w:eastAsia="Times New Roman" w:hAnsi="Times New Roman"/>
          <w:sz w:val="24"/>
          <w:lang w:eastAsia="ru-RU"/>
        </w:rPr>
        <w:t xml:space="preserve"> «</w:t>
      </w:r>
      <w:r w:rsidRPr="00195F8C">
        <w:rPr>
          <w:rFonts w:ascii="Times New Roman" w:eastAsia="Times New Roman" w:hAnsi="Times New Roman"/>
          <w:sz w:val="24"/>
          <w:lang w:eastAsia="ru-RU"/>
        </w:rPr>
        <w:t>Методология научного исследования в экономике</w:t>
      </w:r>
      <w:r>
        <w:rPr>
          <w:rFonts w:ascii="Times New Roman" w:eastAsia="Times New Roman" w:hAnsi="Times New Roman"/>
          <w:sz w:val="24"/>
          <w:lang w:eastAsia="ru-RU"/>
        </w:rPr>
        <w:t>», «</w:t>
      </w:r>
      <w:r w:rsidRPr="00195F8C">
        <w:rPr>
          <w:rFonts w:ascii="Times New Roman" w:eastAsia="Times New Roman" w:hAnsi="Times New Roman"/>
          <w:sz w:val="24"/>
          <w:lang w:eastAsia="ru-RU"/>
        </w:rPr>
        <w:t>Деловой иностранный язык</w:t>
      </w:r>
      <w:r>
        <w:rPr>
          <w:rFonts w:ascii="Times New Roman" w:eastAsia="Times New Roman" w:hAnsi="Times New Roman"/>
          <w:sz w:val="24"/>
          <w:lang w:eastAsia="ru-RU"/>
        </w:rPr>
        <w:t>», «</w:t>
      </w:r>
      <w:r w:rsidRPr="00195F8C">
        <w:rPr>
          <w:rFonts w:ascii="Times New Roman" w:eastAsia="Times New Roman" w:hAnsi="Times New Roman"/>
          <w:sz w:val="24"/>
          <w:lang w:eastAsia="ru-RU"/>
        </w:rPr>
        <w:t>Разговорный иностранный язык</w:t>
      </w:r>
      <w:r>
        <w:rPr>
          <w:rFonts w:ascii="Times New Roman" w:eastAsia="Times New Roman" w:hAnsi="Times New Roman"/>
          <w:sz w:val="24"/>
          <w:lang w:eastAsia="ru-RU"/>
        </w:rPr>
        <w:t>».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Модуль к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оррелирует с дисциплинами модуля </w:t>
      </w:r>
      <w:r>
        <w:rPr>
          <w:rFonts w:ascii="Times New Roman" w:eastAsia="Times New Roman" w:hAnsi="Times New Roman"/>
          <w:sz w:val="24"/>
          <w:lang w:eastAsia="ru-RU"/>
        </w:rPr>
        <w:t>К.М.02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 «Проектно-экономическое сопровождение профессиональной деятельности», в том числе с </w:t>
      </w:r>
      <w:r>
        <w:rPr>
          <w:rFonts w:ascii="Times New Roman" w:eastAsia="Times New Roman" w:hAnsi="Times New Roman"/>
          <w:sz w:val="24"/>
          <w:lang w:eastAsia="ru-RU"/>
        </w:rPr>
        <w:t xml:space="preserve">факультативной 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дисциплиной «Основы разработки онлайн курсов в сфере профессиональной деятельности», а также является предшествующим для </w:t>
      </w:r>
      <w:r>
        <w:rPr>
          <w:rFonts w:ascii="Times New Roman" w:eastAsia="Times New Roman" w:hAnsi="Times New Roman"/>
          <w:sz w:val="24"/>
          <w:lang w:eastAsia="ru-RU"/>
        </w:rPr>
        <w:t xml:space="preserve">ряда дисциплин </w:t>
      </w:r>
      <w:r w:rsidRPr="00195F8C">
        <w:rPr>
          <w:rFonts w:ascii="Times New Roman" w:eastAsia="Times New Roman" w:hAnsi="Times New Roman"/>
          <w:sz w:val="24"/>
          <w:lang w:eastAsia="ru-RU"/>
        </w:rPr>
        <w:t>модуля «Проектно-экономическое сопровождение профессиональной деятельности».</w:t>
      </w:r>
    </w:p>
    <w:p w:rsidR="00DB597C" w:rsidRPr="00DB597C" w:rsidRDefault="00DB597C" w:rsidP="00A23381">
      <w:pPr>
        <w:shd w:val="clear" w:color="auto" w:fill="FFFFFF"/>
        <w:tabs>
          <w:tab w:val="left" w:pos="1123"/>
        </w:tabs>
        <w:spacing w:after="0"/>
        <w:ind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7D2E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828 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часов</w:t>
      </w:r>
      <w:r w:rsidR="007D2E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7D2E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23 </w:t>
      </w:r>
      <w:proofErr w:type="spellStart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5006FD" w:rsidRDefault="005006FD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Default="00B75424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06FD" w:rsidRDefault="005006FD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5006FD" w:rsidRPr="005006FD" w:rsidRDefault="005006FD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Экономико-математические методы прикладных исследований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Микроэкономика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Макроэкономика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>Э</w:t>
      </w: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 xml:space="preserve">кономика организации </w:t>
      </w: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>Э</w:t>
      </w: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конометрика</w:t>
      </w: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>И</w:t>
      </w: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нформационные ресурсы в науке и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>М</w:t>
      </w: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етодология научного исследования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>Д</w:t>
      </w: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еловой иностранный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D2E45" w:rsidRPr="007D2E45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caps/>
          <w:sz w:val="24"/>
          <w:szCs w:val="24"/>
          <w:lang w:eastAsia="ru-RU"/>
        </w:rPr>
        <w:t>Р</w:t>
      </w: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азговорный иностранный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74D2C" w:rsidRPr="00217602" w:rsidRDefault="007D2E45" w:rsidP="00A23381">
      <w:pPr>
        <w:pStyle w:val="a4"/>
        <w:numPr>
          <w:ilvl w:val="0"/>
          <w:numId w:val="39"/>
        </w:numPr>
        <w:spacing w:after="0" w:line="276" w:lineRule="auto"/>
        <w:ind w:left="708" w:hanging="45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Экзамен по модулю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7D2E45">
        <w:rPr>
          <w:rFonts w:ascii="Times New Roman" w:eastAsia="Times New Roman" w:hAnsi="Times New Roman"/>
          <w:sz w:val="24"/>
          <w:szCs w:val="24"/>
          <w:lang w:eastAsia="ru-RU"/>
        </w:rPr>
        <w:t>Основы научных знаний в исследовательской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17602" w:rsidRDefault="00217602" w:rsidP="00A23381">
      <w:pPr>
        <w:contextualSpacing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Проектно-экономическое сопровождение профессиональной деятельности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38.04.01 Экономика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i/>
          <w:sz w:val="17"/>
          <w:szCs w:val="17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«Экономика и управление организацией»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магистр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17602" w:rsidRDefault="00217602" w:rsidP="00A23381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заочная</w:t>
      </w:r>
    </w:p>
    <w:p w:rsidR="00217602" w:rsidRDefault="00217602" w:rsidP="00A23381">
      <w:pPr>
        <w:spacing w:after="12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17602" w:rsidRDefault="00217602" w:rsidP="00A23381">
      <w:pPr>
        <w:spacing w:after="120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217602" w:rsidRDefault="00217602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Данный модуль рекомендован для освоения магистрами по направлению подготовки 38.04.01 Экономика. В основу разработки модуля легли требования ФГОС высшего образования. Программа модуля ориентирована на формирование профессиональной готовности к реализации установленных универсальных, общепрофессиональных и профессиональных компетенций ФГОС высшего образования.</w:t>
      </w:r>
    </w:p>
    <w:p w:rsidR="00217602" w:rsidRDefault="00217602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Согласно ФГОС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направления подготовки 38.04.01 Экономика, профиль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«Экономика и управление организацией» у магистров должны быть сформированы универсальные, общепрофессиональные и профессиональные компетенции, овладев которыми будущий магистр сможет выполнять профессиональную деятельность.</w:t>
      </w:r>
    </w:p>
    <w:p w:rsidR="00217602" w:rsidRDefault="00217602" w:rsidP="00A23381">
      <w:pPr>
        <w:shd w:val="clear" w:color="auto" w:fill="FFFFFF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сформулированы образовательные результаты модуля.</w:t>
      </w:r>
    </w:p>
    <w:p w:rsidR="00217602" w:rsidRDefault="00217602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hAnsi="Times New Roman"/>
          <w:bCs/>
          <w:sz w:val="24"/>
          <w:szCs w:val="24"/>
        </w:rPr>
        <w:t>Проектно-экономическое сопровождение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универсальных, общепрофессиональных и профессиональных компетенций.</w:t>
      </w:r>
    </w:p>
    <w:p w:rsidR="00217602" w:rsidRDefault="00217602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 втором курсе.</w:t>
      </w:r>
    </w:p>
    <w:p w:rsidR="00217602" w:rsidRDefault="00217602" w:rsidP="00A23381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основу проектирования модуля положены:</w:t>
      </w:r>
    </w:p>
    <w:p w:rsidR="00217602" w:rsidRDefault="00217602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Системный подход,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217602" w:rsidRDefault="00217602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подход, обеспечивающий возможность магистранта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217602" w:rsidRDefault="00217602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Прогностический подход, обеспечивающий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специалистов.</w:t>
      </w:r>
    </w:p>
    <w:p w:rsidR="00217602" w:rsidRDefault="00217602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Технологический подход, обеспечивающий единство деятельности педагогов и обучающихся, овладение системой деятельности экономиста, требующий </w:t>
      </w:r>
      <w:proofErr w:type="spellStart"/>
      <w:r>
        <w:rPr>
          <w:rFonts w:ascii="Times New Roman" w:hAnsi="Times New Roman"/>
          <w:sz w:val="24"/>
          <w:szCs w:val="24"/>
        </w:rPr>
        <w:t>диагностично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поставленных целей обучения, структурированность содержания, управляемость и </w:t>
      </w:r>
      <w:proofErr w:type="spellStart"/>
      <w:r>
        <w:rPr>
          <w:rFonts w:ascii="Times New Roman" w:hAnsi="Times New Roman"/>
          <w:sz w:val="24"/>
          <w:szCs w:val="24"/>
        </w:rPr>
        <w:t>этапность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обучения.</w:t>
      </w:r>
    </w:p>
    <w:p w:rsidR="00217602" w:rsidRDefault="00217602" w:rsidP="00A23381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Личностно-</w:t>
      </w:r>
      <w:proofErr w:type="spellStart"/>
      <w:r>
        <w:rPr>
          <w:rFonts w:ascii="Times New Roman" w:hAnsi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подход, направленный на развитие личностных качеств обучающихся, способности к профессионально-творческой деятельности, осознания себя субъектом экономической деятельности.</w:t>
      </w:r>
    </w:p>
    <w:p w:rsidR="00217602" w:rsidRDefault="00217602" w:rsidP="00A2338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602" w:rsidRDefault="00217602" w:rsidP="00A23381">
      <w:pPr>
        <w:shd w:val="clear" w:color="auto" w:fill="FFFFFF"/>
        <w:spacing w:after="1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217602" w:rsidRDefault="00217602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217602" w:rsidRDefault="00217602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</w:rPr>
        <w:t>формирования универсальных,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17602" w:rsidRDefault="00217602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217602" w:rsidRDefault="00217602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понимания категориального аппарата в области основ экономической науки. </w:t>
      </w:r>
    </w:p>
    <w:p w:rsidR="00217602" w:rsidRDefault="00217602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Создать предметную информационно-образовательную базу для формирования определенных навыков применения организаторских способностей и проведения научных экономических исследований; </w:t>
      </w:r>
    </w:p>
    <w:p w:rsidR="00217602" w:rsidRDefault="00217602" w:rsidP="00A233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Создать условия </w:t>
      </w:r>
      <w:proofErr w:type="gramStart"/>
      <w:r>
        <w:rPr>
          <w:rFonts w:ascii="Times New Roman" w:hAnsi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/>
          <w:sz w:val="24"/>
          <w:szCs w:val="24"/>
        </w:rPr>
        <w:t xml:space="preserve"> для глубокого освоения теоретических понятий по методологическим основам развития социально-экономических систем и применения полученных знаний в профессиональных и научных целях.</w:t>
      </w: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217602" w:rsidTr="00217602">
        <w:trPr>
          <w:cantSplit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 Анализирует проблемную ситуацию как систему, выявляя ее составляющие и связи между ними</w:t>
            </w:r>
          </w:p>
        </w:tc>
      </w:tr>
      <w:tr w:rsidR="00217602" w:rsidTr="00217602">
        <w:trPr>
          <w:cantSplit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УК.1.2. Осуществляет поиск вариантов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решения поставленной проблемной ситуации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основе доступных источников информации</w:t>
            </w:r>
          </w:p>
        </w:tc>
      </w:tr>
      <w:tr w:rsidR="00217602" w:rsidTr="00217602">
        <w:trPr>
          <w:cantSplit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УК.1.3. Выстраивает, реконструирует и оценивает научную аргументацию при анализе информации;</w:t>
            </w:r>
          </w:p>
        </w:tc>
      </w:tr>
      <w:tr w:rsidR="00217602" w:rsidTr="00217602">
        <w:trPr>
          <w:cantSplit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УК.1.4. Обосновывает выбор направления исследования на основе анализа явлений и процессов в организации деятельности хозяйствующих субъектов;</w:t>
            </w:r>
          </w:p>
        </w:tc>
      </w:tr>
      <w:tr w:rsidR="00217602" w:rsidTr="00217602">
        <w:trPr>
          <w:cantSplit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УК.1.5. Использует технико-экономический инструментарий для критической оценки современных концепций управления экономико-проектной деятельности;</w:t>
            </w:r>
          </w:p>
        </w:tc>
      </w:tr>
    </w:tbl>
    <w:p w:rsidR="00217602" w:rsidRDefault="00217602" w:rsidP="00A23381">
      <w:pPr>
        <w:shd w:val="clear" w:color="auto" w:fill="FFFFFF"/>
        <w:tabs>
          <w:tab w:val="left" w:pos="112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УК-2 - Способен управлять проектом на всех этапах его жизненного цикла; </w:t>
      </w:r>
    </w:p>
    <w:tbl>
      <w:tblPr>
        <w:tblW w:w="4100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847"/>
      </w:tblGrid>
      <w:tr w:rsidR="00217602" w:rsidTr="00217602">
        <w:trPr>
          <w:cantSplit/>
          <w:trHeight w:val="778"/>
        </w:trPr>
        <w:tc>
          <w:tcPr>
            <w:tcW w:w="7903" w:type="dxa"/>
            <w:hideMark/>
          </w:tcPr>
          <w:p w:rsidR="00217602" w:rsidRDefault="00217602" w:rsidP="00A23381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УК.2.1. Разрабатывает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</w:t>
            </w:r>
          </w:p>
        </w:tc>
      </w:tr>
      <w:tr w:rsidR="00217602" w:rsidTr="00217602">
        <w:trPr>
          <w:cantSplit/>
          <w:trHeight w:val="777"/>
        </w:trPr>
        <w:tc>
          <w:tcPr>
            <w:tcW w:w="7903" w:type="dxa"/>
            <w:hideMark/>
          </w:tcPr>
          <w:p w:rsidR="00217602" w:rsidRDefault="00217602" w:rsidP="00A23381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УК.2.2. Применяет организационные, управленческие и технико-экономические методы, инструменты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технологии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используемые в профессиональной деятельности;</w:t>
            </w:r>
          </w:p>
        </w:tc>
      </w:tr>
      <w:tr w:rsidR="00217602" w:rsidTr="00217602">
        <w:trPr>
          <w:cantSplit/>
          <w:trHeight w:val="777"/>
        </w:trPr>
        <w:tc>
          <w:tcPr>
            <w:tcW w:w="7903" w:type="dxa"/>
            <w:hideMark/>
          </w:tcPr>
          <w:p w:rsidR="00217602" w:rsidRDefault="00217602" w:rsidP="00A23381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УК.2.3. Владеет навыками эффективной организации и координации этапов реализуемого проекта с целью достижения наилучшего результата при балансировании между объемом работ и ресурсами;</w:t>
            </w:r>
          </w:p>
        </w:tc>
      </w:tr>
      <w:tr w:rsidR="00217602" w:rsidTr="00217602">
        <w:trPr>
          <w:cantSplit/>
          <w:trHeight w:val="777"/>
        </w:trPr>
        <w:tc>
          <w:tcPr>
            <w:tcW w:w="7903" w:type="dxa"/>
            <w:hideMark/>
          </w:tcPr>
          <w:p w:rsidR="00217602" w:rsidRDefault="00217602" w:rsidP="00A23381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УК.2.4. 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конференциях.</w:t>
            </w:r>
          </w:p>
        </w:tc>
      </w:tr>
    </w:tbl>
    <w:p w:rsidR="00217602" w:rsidRDefault="00217602" w:rsidP="00A23381">
      <w:pPr>
        <w:shd w:val="clear" w:color="auto" w:fill="FFFFFF"/>
        <w:tabs>
          <w:tab w:val="left" w:pos="112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УК-3 -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организовывать и руководить работой команды, вырабатывая командную стратегию для достижения поставленной цели;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217602" w:rsidTr="00217602">
        <w:trPr>
          <w:cantSplit/>
          <w:trHeight w:val="451"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УК.3.1. Вырабатывает стратегию сотрудничества и на ее основе организует работу команды для достижения поставленной цели;</w:t>
            </w:r>
          </w:p>
        </w:tc>
      </w:tr>
      <w:tr w:rsidR="00217602" w:rsidTr="00217602">
        <w:trPr>
          <w:cantSplit/>
          <w:trHeight w:val="587"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УК.3.2. Владеет навыками эффективной организации и координации взаимодействием при решении профессиональных задач</w:t>
            </w:r>
          </w:p>
        </w:tc>
      </w:tr>
      <w:tr w:rsidR="00217602" w:rsidTr="00217602">
        <w:trPr>
          <w:cantSplit/>
          <w:trHeight w:val="411"/>
        </w:trPr>
        <w:tc>
          <w:tcPr>
            <w:tcW w:w="6157" w:type="dxa"/>
            <w:hideMark/>
          </w:tcPr>
          <w:p w:rsidR="00217602" w:rsidRDefault="00217602" w:rsidP="00A23381">
            <w:pPr>
              <w:suppressAutoHyphens/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УК.3.3. Планирует результаты как личных, так и коллективных действий.</w:t>
            </w:r>
          </w:p>
        </w:tc>
      </w:tr>
    </w:tbl>
    <w:p w:rsidR="00217602" w:rsidRDefault="00217602" w:rsidP="00A23381">
      <w:pPr>
        <w:shd w:val="clear" w:color="auto" w:fill="FFFFFF"/>
        <w:tabs>
          <w:tab w:val="left" w:pos="112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УК-5 -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анализировать и учитывать разнообразие культур в процессе межкультурного взаимодействия;</w:t>
      </w:r>
    </w:p>
    <w:tbl>
      <w:tblPr>
        <w:tblW w:w="4050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752"/>
      </w:tblGrid>
      <w:tr w:rsidR="00217602" w:rsidTr="00217602">
        <w:trPr>
          <w:cantSplit/>
          <w:trHeight w:val="581"/>
        </w:trPr>
        <w:tc>
          <w:tcPr>
            <w:tcW w:w="7796" w:type="dxa"/>
            <w:hideMark/>
          </w:tcPr>
          <w:p w:rsidR="00217602" w:rsidRDefault="00217602" w:rsidP="00A23381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УК.5.1. Выстраивает эффективные межкультурные коммуникации, основанные на знании разнообразия культур.</w:t>
            </w:r>
          </w:p>
        </w:tc>
      </w:tr>
      <w:tr w:rsidR="00217602" w:rsidTr="00217602">
        <w:trPr>
          <w:cantSplit/>
          <w:trHeight w:val="569"/>
        </w:trPr>
        <w:tc>
          <w:tcPr>
            <w:tcW w:w="7796" w:type="dxa"/>
            <w:hideMark/>
          </w:tcPr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УК.5.2. Умеет толерантно и конструктивно взаимодействовать с собеседниками/партнерами/ оппонентами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</w:tbl>
    <w:p w:rsidR="00217602" w:rsidRDefault="00217602" w:rsidP="00A23381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ПК-1 - </w:t>
      </w:r>
      <w:proofErr w:type="gramStart"/>
      <w:r>
        <w:rPr>
          <w:rFonts w:ascii="Times New Roman" w:hAnsi="Times New Roman"/>
          <w:sz w:val="24"/>
          <w:szCs w:val="24"/>
        </w:rPr>
        <w:t>Способен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разрабатывать и обосновывать тактическое и стратегическое поведения экономических агентов реального сектора экономики;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217602" w:rsidTr="00217602">
        <w:trPr>
          <w:cantSplit/>
          <w:trHeight w:val="20"/>
        </w:trPr>
        <w:tc>
          <w:tcPr>
            <w:tcW w:w="3805" w:type="dxa"/>
            <w:hideMark/>
          </w:tcPr>
          <w:p w:rsidR="00217602" w:rsidRDefault="00217602" w:rsidP="00A23381">
            <w:pPr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ПК.1.1. знает  методы и подходы разработки и обоснования тактического и стратегического поведения экономических агентов на различных рынках</w:t>
            </w:r>
          </w:p>
        </w:tc>
      </w:tr>
      <w:tr w:rsidR="00217602" w:rsidTr="00217602">
        <w:trPr>
          <w:cantSplit/>
          <w:trHeight w:val="20"/>
        </w:trPr>
        <w:tc>
          <w:tcPr>
            <w:tcW w:w="3805" w:type="dxa"/>
            <w:hideMark/>
          </w:tcPr>
          <w:p w:rsidR="00217602" w:rsidRDefault="00217602" w:rsidP="00A23381">
            <w:pPr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ПК.1.2. владеет способностями разрабатывать и обосновывать тактическое поведения экономических агентов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</w:tc>
      </w:tr>
      <w:tr w:rsidR="00217602" w:rsidTr="00217602">
        <w:trPr>
          <w:cantSplit/>
          <w:trHeight w:val="829"/>
        </w:trPr>
        <w:tc>
          <w:tcPr>
            <w:tcW w:w="3805" w:type="dxa"/>
            <w:hideMark/>
          </w:tcPr>
          <w:p w:rsidR="00217602" w:rsidRDefault="00217602" w:rsidP="00A23381">
            <w:pPr>
              <w:spacing w:after="0"/>
              <w:ind w:left="17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ПК.1.3. владеет способностями разрабатывать и обосновывать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стратегическое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поведения экономических агентов на различных рынках; интерпретировать полученные результаты</w:t>
            </w:r>
          </w:p>
        </w:tc>
      </w:tr>
    </w:tbl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438"/>
        <w:gridCol w:w="1582"/>
        <w:gridCol w:w="1847"/>
        <w:gridCol w:w="2799"/>
      </w:tblGrid>
      <w:tr w:rsidR="00217602" w:rsidTr="0021760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gramEnd"/>
          </w:p>
          <w:p w:rsidR="00217602" w:rsidRDefault="00217602" w:rsidP="00A23381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tabs>
                <w:tab w:val="center" w:pos="701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217602" w:rsidTr="0021760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02" w:rsidRDefault="00217602" w:rsidP="00A23381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необходимый уровень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критического анализа, оценки и планирования поведения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агентов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УК.1.1.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УК.1.4.</w:t>
            </w:r>
          </w:p>
          <w:p w:rsidR="00217602" w:rsidRDefault="00217602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УК.2.1.</w:t>
            </w:r>
          </w:p>
          <w:p w:rsidR="00217602" w:rsidRDefault="00217602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УК.2.2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УК.2.3.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ПК-1.1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словесные методы, наглядные методы (видеофильмы, презентации),</w:t>
            </w:r>
          </w:p>
          <w:p w:rsidR="00217602" w:rsidRDefault="00217602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метод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проблемного обучения, интерактивные лекции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Тест; </w:t>
            </w:r>
          </w:p>
          <w:p w:rsidR="00217602" w:rsidRDefault="00217602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контрольной (письменной) работы;</w:t>
            </w:r>
          </w:p>
          <w:p w:rsidR="00217602" w:rsidRDefault="00217602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эссе.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eastAsia="Times" w:hAnsi="Times New Roman"/>
                <w:sz w:val="24"/>
                <w:szCs w:val="24"/>
              </w:rPr>
            </w:pPr>
            <w:r>
              <w:rPr>
                <w:rFonts w:ascii="Times New Roman" w:eastAsia="Times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>
              <w:rPr>
                <w:rFonts w:ascii="Times New Roman" w:eastAsia="Times" w:hAnsi="Times New Roman"/>
                <w:sz w:val="24"/>
                <w:szCs w:val="24"/>
              </w:rPr>
              <w:t>синквейна</w:t>
            </w:r>
            <w:proofErr w:type="spellEnd"/>
          </w:p>
          <w:p w:rsidR="00217602" w:rsidRDefault="00217602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" w:hAnsi="Times New Roman"/>
                <w:sz w:val="24"/>
                <w:szCs w:val="24"/>
              </w:rPr>
            </w:pPr>
            <w:r>
              <w:rPr>
                <w:rFonts w:ascii="Times New Roman" w:eastAsia="Times" w:hAnsi="Times New Roman"/>
                <w:sz w:val="24"/>
                <w:szCs w:val="24"/>
              </w:rPr>
              <w:lastRenderedPageBreak/>
              <w:t>Форма для оценки презентации</w:t>
            </w:r>
          </w:p>
          <w:p w:rsidR="00217602" w:rsidRDefault="00217602" w:rsidP="00A2338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практических работ.</w:t>
            </w:r>
          </w:p>
        </w:tc>
      </w:tr>
      <w:tr w:rsidR="00217602" w:rsidTr="0021760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необходимый уровень умений и навыков организации командной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в рамках межкультурного взаимодействия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УК.3.2.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УК.3.3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УК.5.2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словесные методы, наглядные методы (видеофильмы, презентации),</w:t>
            </w:r>
          </w:p>
          <w:p w:rsidR="00217602" w:rsidRDefault="00217602" w:rsidP="00A23381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метод проблемного обучения, интерактивные лекции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2" w:rsidRDefault="00217602" w:rsidP="00A23381">
            <w:pPr>
              <w:pStyle w:val="af6"/>
              <w:spacing w:line="276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Тест.</w:t>
            </w:r>
          </w:p>
          <w:p w:rsidR="00217602" w:rsidRDefault="00217602" w:rsidP="00A23381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Форма для оценки по результатам решения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 результатам решения контрольной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(письменной)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работы</w:t>
            </w:r>
          </w:p>
          <w:p w:rsidR="00217602" w:rsidRDefault="00217602" w:rsidP="00A23381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>
              <w:rPr>
                <w:rFonts w:ascii="Times New Roman" w:eastAsia="Times" w:hAnsi="Times New Roman"/>
                <w:sz w:val="24"/>
                <w:szCs w:val="24"/>
              </w:rPr>
              <w:t>синквейна</w:t>
            </w:r>
            <w:proofErr w:type="spellEnd"/>
          </w:p>
        </w:tc>
      </w:tr>
    </w:tbl>
    <w:p w:rsidR="00217602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ind w:firstLine="709"/>
        <w:contextualSpacing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Руководитель:</w:t>
      </w:r>
      <w:r>
        <w:rPr>
          <w:rFonts w:ascii="Times New Roman" w:hAnsi="Times New Roman"/>
          <w:sz w:val="24"/>
          <w:szCs w:val="24"/>
        </w:rPr>
        <w:t xml:space="preserve">  Гарина Е.П., к.э.н., доцент кафедры «Экономика предприятия», ФГБОУ ВО «НГПУ им. К. Минина»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Преподаватели:</w:t>
      </w:r>
      <w:r>
        <w:rPr>
          <w:rFonts w:ascii="Times New Roman" w:hAnsi="Times New Roman"/>
          <w:sz w:val="24"/>
          <w:szCs w:val="24"/>
        </w:rPr>
        <w:t xml:space="preserve">  ФИО,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тепень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уч.звание</w:t>
      </w:r>
      <w:proofErr w:type="spellEnd"/>
      <w:r>
        <w:rPr>
          <w:rFonts w:ascii="Times New Roman" w:hAnsi="Times New Roman"/>
          <w:sz w:val="24"/>
          <w:szCs w:val="24"/>
        </w:rPr>
        <w:t>, должность и место работы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Артемьева М.В., к.э.н., доцент кафедры «Экономика предприятия», ФГБОУ ВО «НГПУ им. К. Минина»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Андряшина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Н.С., к.э.н., доцент кафедры «Экономика предприятия», ФГБОУ ВО «НГПУ им. К. Минина»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Ефремова А.Д., к.э.н., </w:t>
      </w:r>
      <w:proofErr w:type="spellStart"/>
      <w:r>
        <w:rPr>
          <w:rFonts w:ascii="Times New Roman" w:hAnsi="Times New Roman"/>
          <w:sz w:val="24"/>
          <w:szCs w:val="24"/>
        </w:rPr>
        <w:t>ст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репод</w:t>
      </w:r>
      <w:proofErr w:type="spellEnd"/>
      <w:r>
        <w:rPr>
          <w:rFonts w:ascii="Times New Roman" w:hAnsi="Times New Roman"/>
          <w:sz w:val="24"/>
          <w:szCs w:val="24"/>
        </w:rPr>
        <w:t>. кафедры «Экономика предприятия», ФГБОУ ВО «НГПУ им. К. Минина»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Кузнецова С.Н., к.э.н., доцент кафедры «Экономика предприятия», ФГБОУ ВО «НГПУ им. К. Минина»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Козлова Е.П., к.э.н., доцент кафедры «Экономика предприятия», ФГБОУ ВО «НГПУ им. К. Минина»</w:t>
      </w:r>
    </w:p>
    <w:p w:rsidR="00217602" w:rsidRDefault="00217602" w:rsidP="00A2338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Поташник Я.С., к.э.н., доцент кафедры «Экономика предприятия», ФГБОУ ВО «НГПУ им. К. Минина»</w:t>
      </w: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Романовская Е.В., к.э.н., доцент кафедры «Экономика предприятия», ФГБОУ ВО «НГПУ им. К. Минина»</w:t>
      </w: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7602" w:rsidRPr="00E976ED" w:rsidRDefault="00217602" w:rsidP="00A23381">
      <w:pPr>
        <w:shd w:val="clear" w:color="auto" w:fill="FFFFFF"/>
        <w:tabs>
          <w:tab w:val="left" w:pos="112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76ED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217602" w:rsidRPr="00E976ED" w:rsidRDefault="00217602" w:rsidP="00A23381">
      <w:pPr>
        <w:shd w:val="clear" w:color="auto" w:fill="FFFFFF"/>
        <w:tabs>
          <w:tab w:val="left" w:pos="1123"/>
        </w:tabs>
        <w:spacing w:after="0"/>
        <w:ind w:right="13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976ED">
        <w:rPr>
          <w:rFonts w:ascii="Times New Roman" w:hAnsi="Times New Roman"/>
          <w:sz w:val="24"/>
          <w:szCs w:val="24"/>
        </w:rPr>
        <w:t>Данный модуль, включающий такие дисциплины, как «Анализ экономической деятельности предприятий», «Управление бизнес-процессами», «Бизнес-аналитика», «Управление развитием бизнеса», «Проектный менеджмент на производстве», «Планирование деятельности на предприятии», «Процесс создания продукта», «Технико-экономическое обоснование проектной деятельности предприятий», «Стратегии командного сотрудничества в бизнесе», «Развитие производств и технологий», «Планирование производственных процессов», «Управление бизнесом в глобальной среде», «Управление международными проектами».</w:t>
      </w:r>
      <w:proofErr w:type="gramEnd"/>
      <w:r w:rsidRPr="00E976ED">
        <w:rPr>
          <w:rFonts w:ascii="Times New Roman" w:hAnsi="Times New Roman"/>
          <w:sz w:val="24"/>
          <w:szCs w:val="24"/>
        </w:rPr>
        <w:t xml:space="preserve"> Модуль коррелирует с дисциплинами модуля К.М.01 «Основы научных знаний в исследовательской </w:t>
      </w:r>
      <w:r w:rsidRPr="00E976ED">
        <w:rPr>
          <w:rFonts w:ascii="Times New Roman" w:hAnsi="Times New Roman"/>
          <w:sz w:val="24"/>
          <w:szCs w:val="24"/>
        </w:rPr>
        <w:lastRenderedPageBreak/>
        <w:t>деятельности», в том числе с факультативной дисциплиной «Основы разработки онлайн курсов в сфере профессиональной деятельности».</w:t>
      </w:r>
    </w:p>
    <w:p w:rsidR="00217602" w:rsidRPr="00E976ED" w:rsidRDefault="00217602" w:rsidP="00A23381">
      <w:pPr>
        <w:shd w:val="clear" w:color="auto" w:fill="FFFFFF"/>
        <w:tabs>
          <w:tab w:val="left" w:pos="1123"/>
        </w:tabs>
        <w:spacing w:after="0"/>
        <w:ind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7602" w:rsidRPr="00E976ED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76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 w:rsidRPr="00E976ED">
        <w:rPr>
          <w:rFonts w:ascii="Times New Roman" w:hAnsi="Times New Roman"/>
          <w:sz w:val="24"/>
          <w:szCs w:val="24"/>
        </w:rPr>
        <w:t xml:space="preserve">1332 часов /37 </w:t>
      </w:r>
      <w:proofErr w:type="spellStart"/>
      <w:r w:rsidRPr="00E976ED">
        <w:rPr>
          <w:rFonts w:ascii="Times New Roman" w:hAnsi="Times New Roman"/>
          <w:sz w:val="24"/>
          <w:szCs w:val="24"/>
        </w:rPr>
        <w:t>з.е</w:t>
      </w:r>
      <w:proofErr w:type="spellEnd"/>
      <w:r w:rsidRPr="00E976ED">
        <w:rPr>
          <w:rFonts w:ascii="Times New Roman" w:hAnsi="Times New Roman"/>
          <w:sz w:val="24"/>
          <w:szCs w:val="24"/>
        </w:rPr>
        <w:t>.</w:t>
      </w:r>
    </w:p>
    <w:p w:rsidR="00217602" w:rsidRPr="00E976ED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17602" w:rsidRPr="00E976ED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76ED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217602" w:rsidRDefault="00217602" w:rsidP="00A23381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«Управление бизнес-процессами» 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Бизнес-аналитика»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ap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правление развитием бизнеса»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«Проектный менеджмент на производстве».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ap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ланирование деятельности на предприятии»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ap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роцесс создания продукта».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aps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ехнико-экономическое обоснование проектной деятельности предприятий»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aps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тратегии командного сотрудничества в бизнесе»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«</w:t>
      </w:r>
      <w:r>
        <w:rPr>
          <w:rFonts w:ascii="Times New Roman" w:hAnsi="Times New Roman"/>
          <w:caps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азвитие производств и технологий»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«Планирование производственных процессов»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ap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правление бизнесом в глобальной среде»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ap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правление международными проектами»</w:t>
      </w:r>
    </w:p>
    <w:p w:rsidR="00217602" w:rsidRDefault="00217602" w:rsidP="00A23381">
      <w:pPr>
        <w:pStyle w:val="a4"/>
        <w:numPr>
          <w:ilvl w:val="0"/>
          <w:numId w:val="40"/>
        </w:numPr>
        <w:spacing w:after="0" w:line="276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Экзамен по модулю «Основы научных знаний в исследовательской деятельности».</w:t>
      </w:r>
    </w:p>
    <w:p w:rsidR="002A4B8D" w:rsidRDefault="002A4B8D" w:rsidP="00A23381">
      <w:pPr>
        <w:contextualSpacing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br w:type="page"/>
      </w:r>
    </w:p>
    <w:p w:rsidR="002A4B8D" w:rsidRPr="002A4B8D" w:rsidRDefault="002A4B8D" w:rsidP="00A2338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2A4B8D" w:rsidRPr="002A4B8D" w:rsidRDefault="002A4B8D" w:rsidP="00A2338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ПРОГРАММЫ ДИСЦИПЛИНЫ</w:t>
      </w:r>
    </w:p>
    <w:p w:rsidR="002A4B8D" w:rsidRPr="002A4B8D" w:rsidRDefault="002A4B8D" w:rsidP="00A23381">
      <w:pPr>
        <w:suppressAutoHyphens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ОСНОВЫ РАЗРАБОТКИ ОНЛАЙН-КУРСОВ В СФЕРЕ ПРОФЕССИОНАЛЬНОЙ ДЕЯТЕЛЬНОСТИ</w:t>
      </w:r>
    </w:p>
    <w:p w:rsidR="002A4B8D" w:rsidRPr="002A4B8D" w:rsidRDefault="002A4B8D" w:rsidP="00A2338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2A4B8D">
        <w:rPr>
          <w:rFonts w:ascii="Times New Roman" w:hAnsi="Times New Roman"/>
          <w:sz w:val="24"/>
          <w:szCs w:val="24"/>
        </w:rPr>
        <w:t>по направлению подготовки</w:t>
      </w:r>
    </w:p>
    <w:p w:rsidR="002A4B8D" w:rsidRPr="002A4B8D" w:rsidRDefault="002A4B8D" w:rsidP="00A23381">
      <w:pPr>
        <w:tabs>
          <w:tab w:val="left" w:pos="567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 xml:space="preserve">38.04.01  Экономика </w:t>
      </w:r>
    </w:p>
    <w:p w:rsidR="002A4B8D" w:rsidRPr="002A4B8D" w:rsidRDefault="002A4B8D" w:rsidP="00A23381">
      <w:pPr>
        <w:tabs>
          <w:tab w:val="left" w:pos="5670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2A4B8D">
        <w:rPr>
          <w:rFonts w:ascii="Times New Roman" w:hAnsi="Times New Roman"/>
          <w:sz w:val="24"/>
          <w:szCs w:val="24"/>
        </w:rPr>
        <w:t>профилю подготовки</w:t>
      </w:r>
    </w:p>
    <w:p w:rsidR="002A4B8D" w:rsidRPr="002A4B8D" w:rsidRDefault="002A4B8D" w:rsidP="00A23381">
      <w:pPr>
        <w:spacing w:after="12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Экономика и управление организацией</w:t>
      </w:r>
    </w:p>
    <w:p w:rsidR="002A4B8D" w:rsidRPr="002A4B8D" w:rsidRDefault="002A4B8D" w:rsidP="00A2338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2A4B8D">
        <w:rPr>
          <w:rFonts w:ascii="Times New Roman" w:hAnsi="Times New Roman"/>
          <w:sz w:val="24"/>
          <w:szCs w:val="24"/>
        </w:rPr>
        <w:t>квалификация выпускника</w:t>
      </w:r>
    </w:p>
    <w:p w:rsidR="002A4B8D" w:rsidRPr="002A4B8D" w:rsidRDefault="002A4B8D" w:rsidP="00A23381">
      <w:pPr>
        <w:spacing w:after="1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магистр</w:t>
      </w:r>
    </w:p>
    <w:p w:rsidR="002A4B8D" w:rsidRPr="002A4B8D" w:rsidRDefault="002A4B8D" w:rsidP="00A2338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2A4B8D">
        <w:rPr>
          <w:rFonts w:ascii="Times New Roman" w:hAnsi="Times New Roman"/>
          <w:sz w:val="24"/>
          <w:szCs w:val="24"/>
        </w:rPr>
        <w:t>форма обучения</w:t>
      </w:r>
    </w:p>
    <w:p w:rsidR="002A4B8D" w:rsidRPr="002A4B8D" w:rsidRDefault="002A4B8D" w:rsidP="00A23381">
      <w:pPr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заочная</w:t>
      </w:r>
    </w:p>
    <w:p w:rsidR="002A4B8D" w:rsidRPr="002A4B8D" w:rsidRDefault="002A4B8D" w:rsidP="00A23381">
      <w:pPr>
        <w:contextualSpacing/>
        <w:jc w:val="center"/>
        <w:outlineLvl w:val="2"/>
        <w:rPr>
          <w:rFonts w:ascii="Times New Roman" w:hAnsi="Times New Roman"/>
          <w:b/>
          <w:i/>
          <w:sz w:val="24"/>
          <w:szCs w:val="24"/>
        </w:rPr>
      </w:pPr>
    </w:p>
    <w:p w:rsidR="002A4B8D" w:rsidRPr="002A4B8D" w:rsidRDefault="002A4B8D" w:rsidP="00A23381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/>
        <w:ind w:left="0" w:firstLine="567"/>
        <w:contextualSpacing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Цель и задачи</w:t>
      </w:r>
    </w:p>
    <w:p w:rsidR="002A4B8D" w:rsidRPr="002A4B8D" w:rsidRDefault="002A4B8D" w:rsidP="00A23381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4B8D">
        <w:rPr>
          <w:rFonts w:ascii="Times New Roman" w:hAnsi="Times New Roman"/>
          <w:i/>
          <w:iCs/>
          <w:sz w:val="24"/>
          <w:szCs w:val="24"/>
        </w:rPr>
        <w:t>Цель</w:t>
      </w:r>
      <w:r w:rsidRPr="002A4B8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A4B8D">
        <w:rPr>
          <w:rFonts w:ascii="Times New Roman" w:hAnsi="Times New Roman"/>
          <w:bCs/>
          <w:i/>
          <w:iCs/>
          <w:sz w:val="24"/>
          <w:szCs w:val="24"/>
        </w:rPr>
        <w:t>изучения</w:t>
      </w:r>
      <w:r w:rsidRPr="002A4B8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A4B8D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2A4B8D">
        <w:rPr>
          <w:rFonts w:ascii="Times New Roman" w:hAnsi="Times New Roman"/>
          <w:sz w:val="24"/>
          <w:szCs w:val="24"/>
        </w:rPr>
        <w:t xml:space="preserve"> </w:t>
      </w:r>
      <w:r w:rsidRPr="002A4B8D">
        <w:rPr>
          <w:rFonts w:ascii="Times New Roman" w:hAnsi="Times New Roman"/>
          <w:spacing w:val="3"/>
          <w:sz w:val="24"/>
          <w:szCs w:val="24"/>
        </w:rPr>
        <w:t>– создание условий для ознакомления</w:t>
      </w:r>
      <w:r w:rsidRPr="002A4B8D">
        <w:rPr>
          <w:rFonts w:ascii="Times New Roman" w:hAnsi="Times New Roman"/>
          <w:color w:val="000000"/>
          <w:sz w:val="24"/>
          <w:szCs w:val="24"/>
        </w:rPr>
        <w:t xml:space="preserve"> магистрантов с возможностями, особенностями применения и разработки онлайн-курсов в сфере профессиональной деятельности.</w:t>
      </w:r>
    </w:p>
    <w:p w:rsidR="002A4B8D" w:rsidRPr="002A4B8D" w:rsidRDefault="002A4B8D" w:rsidP="00A23381">
      <w:pPr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2A4B8D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2A4B8D" w:rsidRPr="002A4B8D" w:rsidRDefault="002A4B8D" w:rsidP="00A23381">
      <w:pPr>
        <w:pStyle w:val="a4"/>
        <w:widowControl w:val="0"/>
        <w:numPr>
          <w:ilvl w:val="0"/>
          <w:numId w:val="42"/>
        </w:numPr>
        <w:autoSpaceDE w:val="0"/>
        <w:autoSpaceDN w:val="0"/>
        <w:adjustRightInd w:val="0"/>
        <w:spacing w:before="15" w:after="15" w:line="276" w:lineRule="auto"/>
        <w:ind w:right="30"/>
        <w:rPr>
          <w:rFonts w:ascii="Times New Roman" w:hAnsi="Times New Roman" w:cs="Times New Roman"/>
          <w:color w:val="000000"/>
          <w:sz w:val="24"/>
          <w:szCs w:val="24"/>
        </w:rPr>
      </w:pPr>
      <w:r w:rsidRPr="002A4B8D">
        <w:rPr>
          <w:rFonts w:ascii="Times New Roman" w:hAnsi="Times New Roman" w:cs="Times New Roman"/>
          <w:color w:val="000000"/>
          <w:sz w:val="24"/>
          <w:szCs w:val="24"/>
        </w:rPr>
        <w:t>сформировать представление о возможностях онлайн-обучения для разных категорий пользователей;</w:t>
      </w:r>
    </w:p>
    <w:p w:rsidR="002A4B8D" w:rsidRPr="002A4B8D" w:rsidRDefault="002A4B8D" w:rsidP="00A23381">
      <w:pPr>
        <w:pStyle w:val="a4"/>
        <w:widowControl w:val="0"/>
        <w:numPr>
          <w:ilvl w:val="0"/>
          <w:numId w:val="42"/>
        </w:numPr>
        <w:autoSpaceDE w:val="0"/>
        <w:autoSpaceDN w:val="0"/>
        <w:adjustRightInd w:val="0"/>
        <w:spacing w:before="15" w:after="15" w:line="276" w:lineRule="auto"/>
        <w:ind w:right="30"/>
        <w:rPr>
          <w:rFonts w:ascii="Times New Roman" w:hAnsi="Times New Roman" w:cs="Times New Roman"/>
          <w:color w:val="000000"/>
          <w:sz w:val="24"/>
          <w:szCs w:val="24"/>
        </w:rPr>
      </w:pPr>
      <w:r w:rsidRPr="002A4B8D">
        <w:rPr>
          <w:rFonts w:ascii="Times New Roman" w:hAnsi="Times New Roman" w:cs="Times New Roman"/>
          <w:color w:val="000000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:rsidR="002A4B8D" w:rsidRPr="002A4B8D" w:rsidRDefault="002A4B8D" w:rsidP="00A23381">
      <w:pPr>
        <w:pStyle w:val="a4"/>
        <w:widowControl w:val="0"/>
        <w:numPr>
          <w:ilvl w:val="0"/>
          <w:numId w:val="42"/>
        </w:numPr>
        <w:autoSpaceDE w:val="0"/>
        <w:autoSpaceDN w:val="0"/>
        <w:adjustRightInd w:val="0"/>
        <w:spacing w:before="15" w:after="15" w:line="276" w:lineRule="auto"/>
        <w:ind w:right="30"/>
        <w:rPr>
          <w:rFonts w:ascii="Times New Roman" w:hAnsi="Times New Roman" w:cs="Times New Roman"/>
          <w:color w:val="000000"/>
          <w:sz w:val="24"/>
          <w:szCs w:val="24"/>
        </w:rPr>
      </w:pPr>
      <w:r w:rsidRPr="002A4B8D">
        <w:rPr>
          <w:rFonts w:ascii="Times New Roman" w:hAnsi="Times New Roman" w:cs="Times New Roman"/>
          <w:color w:val="000000"/>
          <w:sz w:val="24"/>
          <w:szCs w:val="24"/>
        </w:rPr>
        <w:t>рассмотреть возможности различных платформ для создания онлайн-курсов;</w:t>
      </w:r>
    </w:p>
    <w:p w:rsidR="002A4B8D" w:rsidRPr="002A4B8D" w:rsidRDefault="002A4B8D" w:rsidP="00A23381">
      <w:pPr>
        <w:pStyle w:val="a4"/>
        <w:widowControl w:val="0"/>
        <w:numPr>
          <w:ilvl w:val="0"/>
          <w:numId w:val="42"/>
        </w:numPr>
        <w:autoSpaceDE w:val="0"/>
        <w:autoSpaceDN w:val="0"/>
        <w:adjustRightInd w:val="0"/>
        <w:spacing w:before="15" w:after="15" w:line="276" w:lineRule="auto"/>
        <w:ind w:right="30"/>
        <w:rPr>
          <w:rFonts w:ascii="Times New Roman" w:hAnsi="Times New Roman" w:cs="Times New Roman"/>
          <w:color w:val="000000"/>
          <w:sz w:val="24"/>
          <w:szCs w:val="24"/>
        </w:rPr>
      </w:pPr>
      <w:r w:rsidRPr="002A4B8D">
        <w:rPr>
          <w:rFonts w:ascii="Times New Roman" w:hAnsi="Times New Roman" w:cs="Times New Roman"/>
          <w:color w:val="000000"/>
          <w:sz w:val="24"/>
          <w:szCs w:val="24"/>
        </w:rPr>
        <w:t xml:space="preserve">освоить приемы создания онлайн-курса на платформах СДО и МООК.   </w:t>
      </w:r>
    </w:p>
    <w:p w:rsidR="002A4B8D" w:rsidRPr="002A4B8D" w:rsidRDefault="002A4B8D" w:rsidP="00A23381">
      <w:pPr>
        <w:pStyle w:val="Style3"/>
        <w:widowControl/>
        <w:spacing w:before="120" w:after="120" w:line="276" w:lineRule="auto"/>
        <w:ind w:firstLine="561"/>
        <w:contextualSpacing/>
        <w:jc w:val="left"/>
        <w:rPr>
          <w:b/>
        </w:rPr>
      </w:pPr>
      <w:r w:rsidRPr="002A4B8D">
        <w:rPr>
          <w:b/>
        </w:rPr>
        <w:t xml:space="preserve">2. Место дисциплины в структуре ОПОП </w:t>
      </w:r>
    </w:p>
    <w:p w:rsidR="002A4B8D" w:rsidRPr="002A4B8D" w:rsidRDefault="002A4B8D" w:rsidP="00A23381">
      <w:pPr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4B8D">
        <w:rPr>
          <w:rFonts w:ascii="Times New Roman" w:hAnsi="Times New Roman"/>
          <w:sz w:val="24"/>
          <w:szCs w:val="24"/>
        </w:rPr>
        <w:t xml:space="preserve">Цикл (раздел) ОПОП - </w:t>
      </w:r>
      <w:r w:rsidRPr="002A4B8D">
        <w:rPr>
          <w:rFonts w:ascii="Times New Roman" w:hAnsi="Times New Roman"/>
          <w:bCs/>
          <w:sz w:val="24"/>
          <w:szCs w:val="24"/>
        </w:rPr>
        <w:t xml:space="preserve"> блок ФТД. Факультативы.</w:t>
      </w:r>
    </w:p>
    <w:p w:rsidR="002A4B8D" w:rsidRPr="002A4B8D" w:rsidRDefault="002A4B8D" w:rsidP="00A23381">
      <w:pPr>
        <w:ind w:firstLine="54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3. Компетенции, формируемые в результате освоения дисциплины</w:t>
      </w:r>
      <w:r w:rsidRPr="002A4B8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A4B8D" w:rsidRPr="002A4B8D" w:rsidRDefault="002A4B8D" w:rsidP="00A23381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ОПК-5.</w:t>
      </w:r>
      <w:r w:rsidRPr="002A4B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4B8D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2A4B8D">
        <w:rPr>
          <w:rFonts w:ascii="Times New Roman" w:hAnsi="Times New Roman"/>
          <w:sz w:val="24"/>
          <w:szCs w:val="24"/>
        </w:rPr>
        <w:t xml:space="preserve"> использовать современные информационные технологии и программные средства при решении профессиональных задач.</w:t>
      </w:r>
    </w:p>
    <w:p w:rsidR="002A4B8D" w:rsidRPr="002A4B8D" w:rsidRDefault="002A4B8D" w:rsidP="00A23381">
      <w:pPr>
        <w:spacing w:before="120" w:after="120"/>
        <w:ind w:firstLine="709"/>
        <w:contextualSpacing/>
        <w:rPr>
          <w:rFonts w:ascii="Times New Roman" w:hAnsi="Times New Roman"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t>4. Образовательные результаты</w:t>
      </w:r>
      <w:r w:rsidRPr="002A4B8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4A0" w:firstRow="1" w:lastRow="0" w:firstColumn="1" w:lastColumn="0" w:noHBand="0" w:noVBand="1"/>
      </w:tblPr>
      <w:tblGrid>
        <w:gridCol w:w="1808"/>
        <w:gridCol w:w="3058"/>
        <w:gridCol w:w="2645"/>
        <w:gridCol w:w="2053"/>
      </w:tblGrid>
      <w:tr w:rsidR="002A4B8D" w:rsidRPr="002A4B8D" w:rsidTr="002A4B8D">
        <w:trPr>
          <w:trHeight w:val="385"/>
        </w:trPr>
        <w:tc>
          <w:tcPr>
            <w:tcW w:w="19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2A4B8D" w:rsidRPr="002A4B8D" w:rsidRDefault="002A4B8D" w:rsidP="00A2338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2A4B8D" w:rsidRPr="002A4B8D" w:rsidRDefault="002A4B8D" w:rsidP="00A2338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A4B8D" w:rsidRPr="002A4B8D" w:rsidRDefault="002A4B8D" w:rsidP="00A2338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2A4B8D" w:rsidRPr="002A4B8D" w:rsidRDefault="002A4B8D" w:rsidP="00A2338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2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A4B8D" w:rsidRPr="002A4B8D" w:rsidRDefault="002A4B8D" w:rsidP="00A2338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2A4B8D" w:rsidRPr="002A4B8D" w:rsidTr="002A4B8D">
        <w:trPr>
          <w:trHeight w:val="331"/>
        </w:trPr>
        <w:tc>
          <w:tcPr>
            <w:tcW w:w="19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2A4B8D" w:rsidRPr="002A4B8D" w:rsidRDefault="002A4B8D" w:rsidP="00A233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ОР -1.1</w:t>
            </w:r>
          </w:p>
        </w:tc>
        <w:tc>
          <w:tcPr>
            <w:tcW w:w="3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2A4B8D" w:rsidRPr="002A4B8D" w:rsidRDefault="002A4B8D" w:rsidP="00A233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 xml:space="preserve">демонстрирует знание </w:t>
            </w:r>
            <w:r w:rsidRPr="002A4B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актуальных проблем в области </w:t>
            </w:r>
            <w:proofErr w:type="spellStart"/>
            <w:r w:rsidRPr="002A4B8D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цифровизации</w:t>
            </w:r>
            <w:proofErr w:type="spellEnd"/>
            <w:r w:rsidRPr="002A4B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современного профессионального образования для эффективного осуществления и оптимизации профессиональной деятельности</w:t>
            </w:r>
          </w:p>
        </w:tc>
        <w:tc>
          <w:tcPr>
            <w:tcW w:w="2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A4B8D" w:rsidRPr="002A4B8D" w:rsidRDefault="002A4B8D" w:rsidP="00A233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color w:val="000000"/>
                <w:sz w:val="24"/>
                <w:szCs w:val="24"/>
              </w:rPr>
              <w:t>ОПК.5.1. Умеет применять общие или специализированные пакеты прикладных программ, предназначенных для решения профессиональных задач;</w:t>
            </w:r>
          </w:p>
        </w:tc>
        <w:tc>
          <w:tcPr>
            <w:tcW w:w="21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A4B8D" w:rsidRPr="002A4B8D" w:rsidRDefault="002A4B8D" w:rsidP="00A233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Тест, кейс, эссе, практическая работа, лабораторная работа</w:t>
            </w:r>
          </w:p>
        </w:tc>
      </w:tr>
    </w:tbl>
    <w:p w:rsidR="002A4B8D" w:rsidRPr="002A4B8D" w:rsidRDefault="002A4B8D" w:rsidP="00A23381">
      <w:pPr>
        <w:spacing w:before="120" w:after="120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2A4B8D" w:rsidRPr="002A4B8D" w:rsidRDefault="002A4B8D" w:rsidP="00A23381">
      <w:pPr>
        <w:spacing w:before="120" w:after="120"/>
        <w:ind w:left="357"/>
        <w:contextualSpacing/>
        <w:rPr>
          <w:rFonts w:ascii="Times New Roman" w:hAnsi="Times New Roman"/>
          <w:b/>
          <w:sz w:val="24"/>
          <w:szCs w:val="24"/>
        </w:rPr>
      </w:pPr>
      <w:r w:rsidRPr="002A4B8D">
        <w:rPr>
          <w:rFonts w:ascii="Times New Roman" w:hAnsi="Times New Roman"/>
          <w:b/>
          <w:sz w:val="24"/>
          <w:szCs w:val="24"/>
        </w:rPr>
        <w:lastRenderedPageBreak/>
        <w:t>5. Содержание дисциплины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162"/>
        <w:gridCol w:w="6237"/>
      </w:tblGrid>
      <w:tr w:rsidR="002A4B8D" w:rsidRPr="002A4B8D" w:rsidTr="002A4B8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8D" w:rsidRPr="002A4B8D" w:rsidRDefault="002A4B8D" w:rsidP="00A23381">
            <w:pPr>
              <w:keepNext/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B8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2A4B8D" w:rsidRPr="002A4B8D" w:rsidRDefault="002A4B8D" w:rsidP="00A23381">
            <w:pPr>
              <w:keepNext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A4B8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A4B8D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8D" w:rsidRPr="002A4B8D" w:rsidRDefault="002A4B8D" w:rsidP="00A23381">
            <w:pPr>
              <w:keepNext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B8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8D" w:rsidRPr="002A4B8D" w:rsidRDefault="002A4B8D" w:rsidP="00A23381">
            <w:pPr>
              <w:keepNext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B8D">
              <w:rPr>
                <w:rFonts w:ascii="Times New Roman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2A4B8D" w:rsidRPr="002A4B8D" w:rsidTr="002A4B8D">
        <w:trPr>
          <w:trHeight w:val="3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8D" w:rsidRPr="002A4B8D" w:rsidRDefault="002A4B8D" w:rsidP="00A23381">
            <w:pPr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8D" w:rsidRPr="002A4B8D" w:rsidRDefault="002A4B8D" w:rsidP="00A23381">
            <w:pPr>
              <w:tabs>
                <w:tab w:val="left" w:pos="708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Введение в производство </w:t>
            </w:r>
            <w:proofErr w:type="gramStart"/>
            <w:r w:rsidRPr="002A4B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массовых</w:t>
            </w:r>
            <w:proofErr w:type="gramEnd"/>
            <w:r w:rsidRPr="002A4B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онлайн-курсов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8D" w:rsidRPr="002A4B8D" w:rsidRDefault="002A4B8D" w:rsidP="00A23381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Возможности онлайн-курсов для разных категорий пользователей. </w:t>
            </w:r>
            <w:r w:rsidRPr="002A4B8D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Цели и задачи создания онлайн-курсов. Целевая аудитория онлайн-курсов. </w:t>
            </w:r>
            <w:r w:rsidRPr="002A4B8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Платформы для создания онлайн-курсов.</w:t>
            </w:r>
          </w:p>
        </w:tc>
      </w:tr>
      <w:tr w:rsidR="002A4B8D" w:rsidRPr="002A4B8D" w:rsidTr="002A4B8D">
        <w:trPr>
          <w:trHeight w:val="95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8D" w:rsidRPr="002A4B8D" w:rsidRDefault="002A4B8D" w:rsidP="00A23381">
            <w:pPr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8D" w:rsidRPr="002A4B8D" w:rsidRDefault="002A4B8D" w:rsidP="00A23381">
            <w:pPr>
              <w:tabs>
                <w:tab w:val="left" w:pos="708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Проектирование учебных программ для онлайн-курсов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8D" w:rsidRPr="002A4B8D" w:rsidRDefault="002A4B8D" w:rsidP="00A2338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Модели педагогического дизайна учебных программ. Обратный дизайн учебных программ для создания онлайн-курсов. Этапы работы над курсом: анализ, проектирование, разработка, сопровождение.</w:t>
            </w:r>
          </w:p>
        </w:tc>
      </w:tr>
      <w:tr w:rsidR="002A4B8D" w:rsidRPr="002A4B8D" w:rsidTr="002A4B8D">
        <w:trPr>
          <w:trHeight w:val="95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8D" w:rsidRPr="002A4B8D" w:rsidRDefault="002A4B8D" w:rsidP="00A23381">
            <w:pPr>
              <w:tabs>
                <w:tab w:val="left" w:pos="708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8D" w:rsidRPr="002A4B8D" w:rsidRDefault="002A4B8D" w:rsidP="00A23381">
            <w:pPr>
              <w:tabs>
                <w:tab w:val="left" w:pos="708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4B8D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8D" w:rsidRPr="002A4B8D" w:rsidRDefault="002A4B8D" w:rsidP="00A23381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2A4B8D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структуры онлайн-курса на платформе СДО </w:t>
            </w:r>
            <w:r w:rsidRPr="002A4B8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Moodle</w:t>
            </w:r>
            <w:r w:rsidRPr="002A4B8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A4B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структуры онлайн-курса на платформе </w:t>
            </w:r>
            <w:proofErr w:type="spellStart"/>
            <w:r w:rsidRPr="002A4B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Stepik</w:t>
            </w:r>
            <w:proofErr w:type="spellEnd"/>
            <w:r w:rsidRPr="002A4B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2A4B8D" w:rsidRPr="002A4B8D" w:rsidRDefault="002A4B8D" w:rsidP="00A23381">
      <w:pPr>
        <w:pStyle w:val="af7"/>
        <w:widowControl w:val="0"/>
        <w:tabs>
          <w:tab w:val="left" w:pos="8306"/>
        </w:tabs>
        <w:autoSpaceDE w:val="0"/>
        <w:autoSpaceDN w:val="0"/>
        <w:spacing w:after="0" w:line="276" w:lineRule="auto"/>
        <w:ind w:left="0" w:firstLine="567"/>
        <w:contextualSpacing/>
        <w:jc w:val="both"/>
      </w:pPr>
    </w:p>
    <w:p w:rsidR="002A4B8D" w:rsidRPr="002A4B8D" w:rsidRDefault="002A4B8D" w:rsidP="00A23381">
      <w:pPr>
        <w:pStyle w:val="af7"/>
        <w:widowControl w:val="0"/>
        <w:tabs>
          <w:tab w:val="left" w:pos="8306"/>
        </w:tabs>
        <w:autoSpaceDE w:val="0"/>
        <w:autoSpaceDN w:val="0"/>
        <w:spacing w:after="0" w:line="276" w:lineRule="auto"/>
        <w:ind w:left="0" w:firstLine="567"/>
        <w:contextualSpacing/>
        <w:jc w:val="both"/>
        <w:rPr>
          <w:b/>
        </w:rPr>
      </w:pPr>
      <w:r w:rsidRPr="002A4B8D">
        <w:rPr>
          <w:spacing w:val="-2"/>
        </w:rPr>
        <w:t>Автор</w:t>
      </w:r>
      <w:r w:rsidRPr="002A4B8D">
        <w:rPr>
          <w:b/>
          <w:spacing w:val="-2"/>
        </w:rPr>
        <w:t>:</w:t>
      </w:r>
      <w:r w:rsidRPr="002A4B8D">
        <w:rPr>
          <w:spacing w:val="-2"/>
        </w:rPr>
        <w:t xml:space="preserve"> </w:t>
      </w:r>
      <w:proofErr w:type="spellStart"/>
      <w:r w:rsidRPr="002A4B8D">
        <w:rPr>
          <w:spacing w:val="-2"/>
        </w:rPr>
        <w:t>к.п.н</w:t>
      </w:r>
      <w:proofErr w:type="spellEnd"/>
      <w:r w:rsidRPr="002A4B8D">
        <w:rPr>
          <w:spacing w:val="-2"/>
        </w:rPr>
        <w:t xml:space="preserve">., доцент Панова И.В.  </w:t>
      </w:r>
    </w:p>
    <w:p w:rsidR="00217602" w:rsidRPr="002A4B8D" w:rsidRDefault="00217602" w:rsidP="002A4B8D">
      <w:pPr>
        <w:spacing w:after="0" w:line="24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sectPr w:rsidR="00217602" w:rsidRPr="002A4B8D" w:rsidSect="00CF69F3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51B" w:rsidRDefault="00C8451B" w:rsidP="00CA7167">
      <w:pPr>
        <w:spacing w:after="0" w:line="240" w:lineRule="auto"/>
      </w:pPr>
      <w:r>
        <w:separator/>
      </w:r>
    </w:p>
  </w:endnote>
  <w:endnote w:type="continuationSeparator" w:id="0">
    <w:p w:rsidR="00C8451B" w:rsidRDefault="00C8451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0714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884">
          <w:rPr>
            <w:noProof/>
          </w:rPr>
          <w:t>17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51B" w:rsidRDefault="00C8451B" w:rsidP="00CA7167">
      <w:pPr>
        <w:spacing w:after="0" w:line="240" w:lineRule="auto"/>
      </w:pPr>
      <w:r>
        <w:separator/>
      </w:r>
    </w:p>
  </w:footnote>
  <w:footnote w:type="continuationSeparator" w:id="0">
    <w:p w:rsidR="00C8451B" w:rsidRDefault="00C8451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612902"/>
    <w:multiLevelType w:val="hybridMultilevel"/>
    <w:tmpl w:val="F90E5180"/>
    <w:lvl w:ilvl="0" w:tplc="44A039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F62123"/>
    <w:multiLevelType w:val="hybridMultilevel"/>
    <w:tmpl w:val="D89455DE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>
    <w:nsid w:val="3CA250B0"/>
    <w:multiLevelType w:val="hybridMultilevel"/>
    <w:tmpl w:val="636CC192"/>
    <w:lvl w:ilvl="0" w:tplc="0BD4402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F6AEB"/>
    <w:multiLevelType w:val="hybridMultilevel"/>
    <w:tmpl w:val="F634C9EC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43B70882"/>
    <w:multiLevelType w:val="hybridMultilevel"/>
    <w:tmpl w:val="32EC11C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964CBA"/>
    <w:multiLevelType w:val="hybridMultilevel"/>
    <w:tmpl w:val="64BCE720"/>
    <w:lvl w:ilvl="0" w:tplc="0BD4402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A009FB"/>
    <w:multiLevelType w:val="multilevel"/>
    <w:tmpl w:val="B90CACDA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2705" w:hanging="360"/>
      </w:pPr>
    </w:lvl>
    <w:lvl w:ilvl="2">
      <w:start w:val="1"/>
      <w:numFmt w:val="decimal"/>
      <w:isLgl/>
      <w:lvlText w:val="%1.%2.%3."/>
      <w:lvlJc w:val="left"/>
      <w:pPr>
        <w:ind w:left="3425" w:hanging="720"/>
      </w:pPr>
    </w:lvl>
    <w:lvl w:ilvl="3">
      <w:start w:val="1"/>
      <w:numFmt w:val="decimal"/>
      <w:isLgl/>
      <w:lvlText w:val="%1.%2.%3.%4."/>
      <w:lvlJc w:val="left"/>
      <w:pPr>
        <w:ind w:left="3785" w:hanging="720"/>
      </w:pPr>
    </w:lvl>
    <w:lvl w:ilvl="4">
      <w:start w:val="1"/>
      <w:numFmt w:val="decimal"/>
      <w:isLgl/>
      <w:lvlText w:val="%1.%2.%3.%4.%5."/>
      <w:lvlJc w:val="left"/>
      <w:pPr>
        <w:ind w:left="4505" w:hanging="1080"/>
      </w:pPr>
    </w:lvl>
    <w:lvl w:ilvl="5">
      <w:start w:val="1"/>
      <w:numFmt w:val="decimal"/>
      <w:isLgl/>
      <w:lvlText w:val="%1.%2.%3.%4.%5.%6."/>
      <w:lvlJc w:val="left"/>
      <w:pPr>
        <w:ind w:left="4865" w:hanging="1080"/>
      </w:pPr>
    </w:lvl>
    <w:lvl w:ilvl="6">
      <w:start w:val="1"/>
      <w:numFmt w:val="decimal"/>
      <w:isLgl/>
      <w:lvlText w:val="%1.%2.%3.%4.%5.%6.%7."/>
      <w:lvlJc w:val="left"/>
      <w:pPr>
        <w:ind w:left="5585" w:hanging="1440"/>
      </w:pPr>
    </w:lvl>
    <w:lvl w:ilvl="7">
      <w:start w:val="1"/>
      <w:numFmt w:val="decimal"/>
      <w:isLgl/>
      <w:lvlText w:val="%1.%2.%3.%4.%5.%6.%7.%8."/>
      <w:lvlJc w:val="left"/>
      <w:pPr>
        <w:ind w:left="5945" w:hanging="1440"/>
      </w:pPr>
    </w:lvl>
    <w:lvl w:ilvl="8">
      <w:start w:val="1"/>
      <w:numFmt w:val="decimal"/>
      <w:isLgl/>
      <w:lvlText w:val="%1.%2.%3.%4.%5.%6.%7.%8.%9."/>
      <w:lvlJc w:val="left"/>
      <w:pPr>
        <w:ind w:left="6665" w:hanging="1800"/>
      </w:p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8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36"/>
  </w:num>
  <w:num w:numId="3">
    <w:abstractNumId w:val="10"/>
  </w:num>
  <w:num w:numId="4">
    <w:abstractNumId w:val="7"/>
  </w:num>
  <w:num w:numId="5">
    <w:abstractNumId w:val="34"/>
  </w:num>
  <w:num w:numId="6">
    <w:abstractNumId w:val="38"/>
  </w:num>
  <w:num w:numId="7">
    <w:abstractNumId w:val="14"/>
  </w:num>
  <w:num w:numId="8">
    <w:abstractNumId w:val="4"/>
  </w:num>
  <w:num w:numId="9">
    <w:abstractNumId w:val="41"/>
  </w:num>
  <w:num w:numId="10">
    <w:abstractNumId w:val="28"/>
  </w:num>
  <w:num w:numId="11">
    <w:abstractNumId w:val="11"/>
  </w:num>
  <w:num w:numId="12">
    <w:abstractNumId w:val="23"/>
  </w:num>
  <w:num w:numId="13">
    <w:abstractNumId w:val="17"/>
  </w:num>
  <w:num w:numId="14">
    <w:abstractNumId w:val="37"/>
  </w:num>
  <w:num w:numId="15">
    <w:abstractNumId w:val="8"/>
  </w:num>
  <w:num w:numId="16">
    <w:abstractNumId w:val="29"/>
  </w:num>
  <w:num w:numId="17">
    <w:abstractNumId w:val="3"/>
  </w:num>
  <w:num w:numId="18">
    <w:abstractNumId w:val="20"/>
  </w:num>
  <w:num w:numId="19">
    <w:abstractNumId w:val="24"/>
  </w:num>
  <w:num w:numId="20">
    <w:abstractNumId w:val="31"/>
  </w:num>
  <w:num w:numId="21">
    <w:abstractNumId w:val="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3"/>
  </w:num>
  <w:num w:numId="26">
    <w:abstractNumId w:val="12"/>
  </w:num>
  <w:num w:numId="27">
    <w:abstractNumId w:val="40"/>
  </w:num>
  <w:num w:numId="28">
    <w:abstractNumId w:val="1"/>
  </w:num>
  <w:num w:numId="29">
    <w:abstractNumId w:val="26"/>
  </w:num>
  <w:num w:numId="30">
    <w:abstractNumId w:val="35"/>
  </w:num>
  <w:num w:numId="31">
    <w:abstractNumId w:val="16"/>
  </w:num>
  <w:num w:numId="32">
    <w:abstractNumId w:val="27"/>
  </w:num>
  <w:num w:numId="33">
    <w:abstractNumId w:val="32"/>
  </w:num>
  <w:num w:numId="34">
    <w:abstractNumId w:val="0"/>
  </w:num>
  <w:num w:numId="35">
    <w:abstractNumId w:val="9"/>
  </w:num>
  <w:num w:numId="36">
    <w:abstractNumId w:val="21"/>
  </w:num>
  <w:num w:numId="37">
    <w:abstractNumId w:val="19"/>
  </w:num>
  <w:num w:numId="38">
    <w:abstractNumId w:val="18"/>
  </w:num>
  <w:num w:numId="39">
    <w:abstractNumId w:val="6"/>
  </w:num>
  <w:num w:numId="4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869AC"/>
    <w:rsid w:val="00186A21"/>
    <w:rsid w:val="001A3634"/>
    <w:rsid w:val="001B2564"/>
    <w:rsid w:val="001C4F99"/>
    <w:rsid w:val="001D1781"/>
    <w:rsid w:val="001F37E8"/>
    <w:rsid w:val="00217602"/>
    <w:rsid w:val="0022609C"/>
    <w:rsid w:val="00242947"/>
    <w:rsid w:val="00245482"/>
    <w:rsid w:val="002508F5"/>
    <w:rsid w:val="00283884"/>
    <w:rsid w:val="002861AF"/>
    <w:rsid w:val="0029039B"/>
    <w:rsid w:val="002A0B87"/>
    <w:rsid w:val="002A4B8D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5D3F"/>
    <w:rsid w:val="0039618F"/>
    <w:rsid w:val="00397F06"/>
    <w:rsid w:val="003A36FE"/>
    <w:rsid w:val="003A4747"/>
    <w:rsid w:val="003B6884"/>
    <w:rsid w:val="003C3305"/>
    <w:rsid w:val="003C53D2"/>
    <w:rsid w:val="003E21DC"/>
    <w:rsid w:val="0041524A"/>
    <w:rsid w:val="00437BBC"/>
    <w:rsid w:val="00442F3F"/>
    <w:rsid w:val="004551EE"/>
    <w:rsid w:val="00463B74"/>
    <w:rsid w:val="00466CF9"/>
    <w:rsid w:val="00466E62"/>
    <w:rsid w:val="00475289"/>
    <w:rsid w:val="0048222B"/>
    <w:rsid w:val="00487B77"/>
    <w:rsid w:val="004B2ECB"/>
    <w:rsid w:val="004D1D18"/>
    <w:rsid w:val="004D5381"/>
    <w:rsid w:val="004E13F8"/>
    <w:rsid w:val="004F6BF2"/>
    <w:rsid w:val="005006FD"/>
    <w:rsid w:val="00503E05"/>
    <w:rsid w:val="00510D7C"/>
    <w:rsid w:val="005163C5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424E4"/>
    <w:rsid w:val="0076486C"/>
    <w:rsid w:val="00771F0D"/>
    <w:rsid w:val="00783103"/>
    <w:rsid w:val="007B1F62"/>
    <w:rsid w:val="007B2BEA"/>
    <w:rsid w:val="007B503A"/>
    <w:rsid w:val="007B6CE0"/>
    <w:rsid w:val="007D06F1"/>
    <w:rsid w:val="007D2E45"/>
    <w:rsid w:val="007E56C6"/>
    <w:rsid w:val="007E7AFB"/>
    <w:rsid w:val="00805DCE"/>
    <w:rsid w:val="00807C52"/>
    <w:rsid w:val="00834163"/>
    <w:rsid w:val="0083617B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1331"/>
    <w:rsid w:val="00916A16"/>
    <w:rsid w:val="00917867"/>
    <w:rsid w:val="00926972"/>
    <w:rsid w:val="00936E11"/>
    <w:rsid w:val="0093758B"/>
    <w:rsid w:val="0094040D"/>
    <w:rsid w:val="00951284"/>
    <w:rsid w:val="009529DA"/>
    <w:rsid w:val="009633E5"/>
    <w:rsid w:val="009661C3"/>
    <w:rsid w:val="00981269"/>
    <w:rsid w:val="0098333E"/>
    <w:rsid w:val="009D1D48"/>
    <w:rsid w:val="009D78FA"/>
    <w:rsid w:val="009E52B1"/>
    <w:rsid w:val="009F7ED5"/>
    <w:rsid w:val="00A1013E"/>
    <w:rsid w:val="00A21C9B"/>
    <w:rsid w:val="00A23381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111B"/>
    <w:rsid w:val="00B86D85"/>
    <w:rsid w:val="00BB1488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01B1"/>
    <w:rsid w:val="00D441B7"/>
    <w:rsid w:val="00D474ED"/>
    <w:rsid w:val="00D52096"/>
    <w:rsid w:val="00D6125B"/>
    <w:rsid w:val="00D8032E"/>
    <w:rsid w:val="00D83CDC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976ED"/>
    <w:rsid w:val="00EA6A2F"/>
    <w:rsid w:val="00EA6A56"/>
    <w:rsid w:val="00EB6CCB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одержимое таблицы"/>
    <w:basedOn w:val="a"/>
    <w:qFormat/>
    <w:rsid w:val="007D2E45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styleId="af6">
    <w:name w:val="No Spacing"/>
    <w:uiPriority w:val="99"/>
    <w:qFormat/>
    <w:rsid w:val="00D5209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7">
    <w:name w:val="Body Text Indent"/>
    <w:basedOn w:val="a"/>
    <w:link w:val="af8"/>
    <w:semiHidden/>
    <w:unhideWhenUsed/>
    <w:rsid w:val="002A4B8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semiHidden/>
    <w:rsid w:val="002A4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A4B8D"/>
    <w:pPr>
      <w:widowControl w:val="0"/>
      <w:autoSpaceDE w:val="0"/>
      <w:autoSpaceDN w:val="0"/>
      <w:adjustRightInd w:val="0"/>
      <w:spacing w:after="0" w:line="278" w:lineRule="exact"/>
      <w:ind w:firstLine="552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одержимое таблицы"/>
    <w:basedOn w:val="a"/>
    <w:qFormat/>
    <w:rsid w:val="007D2E45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styleId="af6">
    <w:name w:val="No Spacing"/>
    <w:uiPriority w:val="99"/>
    <w:qFormat/>
    <w:rsid w:val="00D5209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7">
    <w:name w:val="Body Text Indent"/>
    <w:basedOn w:val="a"/>
    <w:link w:val="af8"/>
    <w:semiHidden/>
    <w:unhideWhenUsed/>
    <w:rsid w:val="002A4B8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semiHidden/>
    <w:rsid w:val="002A4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A4B8D"/>
    <w:pPr>
      <w:widowControl w:val="0"/>
      <w:autoSpaceDE w:val="0"/>
      <w:autoSpaceDN w:val="0"/>
      <w:adjustRightInd w:val="0"/>
      <w:spacing w:after="0" w:line="278" w:lineRule="exact"/>
      <w:ind w:firstLine="552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mininuniver.ru/training/humanities/kafedra-inoyazychnoj-professionalnoj-k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A5B94-5727-4D08-B046-C3C1ABA2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3542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2018-12-14T12:13:00Z</cp:lastPrinted>
  <dcterms:created xsi:type="dcterms:W3CDTF">2019-06-11T11:02:00Z</dcterms:created>
  <dcterms:modified xsi:type="dcterms:W3CDTF">2021-03-17T13:11:00Z</dcterms:modified>
</cp:coreProperties>
</file>